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38AA" w14:textId="77777777" w:rsidR="00B357B9" w:rsidRDefault="00B357B9" w:rsidP="00151C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sl-SI"/>
        </w:rPr>
      </w:pPr>
      <w:r>
        <w:rPr>
          <w:rFonts w:ascii="Times New Roman" w:hAnsi="Times New Roman"/>
          <w:b/>
          <w:sz w:val="28"/>
          <w:szCs w:val="28"/>
          <w:lang w:val="ro-RO" w:eastAsia="sl-SI"/>
        </w:rPr>
        <w:t>RAPORT</w:t>
      </w:r>
    </w:p>
    <w:p w14:paraId="11852D14" w14:textId="79DFE3C2" w:rsidR="00D53301" w:rsidRPr="00B357B9" w:rsidRDefault="00B357B9" w:rsidP="00B357B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o-RO" w:eastAsia="sl-SI"/>
        </w:rPr>
      </w:pP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 xml:space="preserve">privind implementarea </w:t>
      </w:r>
      <w:r>
        <w:rPr>
          <w:rFonts w:ascii="Times New Roman" w:hAnsi="Times New Roman"/>
          <w:bCs/>
          <w:sz w:val="28"/>
          <w:szCs w:val="28"/>
          <w:lang w:val="ro-RO" w:eastAsia="sl-SI"/>
        </w:rPr>
        <w:t>P</w:t>
      </w: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>lanul</w:t>
      </w:r>
      <w:r w:rsidR="00EB1411">
        <w:rPr>
          <w:rFonts w:ascii="Times New Roman" w:hAnsi="Times New Roman"/>
          <w:bCs/>
          <w:sz w:val="28"/>
          <w:szCs w:val="28"/>
          <w:lang w:val="ro-RO" w:eastAsia="sl-SI"/>
        </w:rPr>
        <w:t>ui</w:t>
      </w: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 xml:space="preserve"> de integritate</w:t>
      </w:r>
      <w:r>
        <w:rPr>
          <w:rFonts w:ascii="Times New Roman" w:hAnsi="Times New Roman"/>
          <w:bCs/>
          <w:sz w:val="28"/>
          <w:szCs w:val="28"/>
          <w:lang w:val="ro-RO" w:eastAsia="sl-SI"/>
        </w:rPr>
        <w:t xml:space="preserve">  </w:t>
      </w: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 xml:space="preserve">al </w:t>
      </w:r>
      <w:r>
        <w:rPr>
          <w:rFonts w:ascii="Times New Roman" w:hAnsi="Times New Roman"/>
          <w:bCs/>
          <w:sz w:val="28"/>
          <w:szCs w:val="28"/>
          <w:lang w:val="ro-RO" w:eastAsia="sl-SI"/>
        </w:rPr>
        <w:t>D</w:t>
      </w: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 xml:space="preserve">irecției generale asistență medicală și socială </w:t>
      </w:r>
    </w:p>
    <w:p w14:paraId="43226974" w14:textId="41BABB74" w:rsidR="00C21E6A" w:rsidRPr="00B357B9" w:rsidRDefault="00B357B9" w:rsidP="00325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sl-SI"/>
        </w:rPr>
      </w:pPr>
      <w:r w:rsidRPr="00B357B9">
        <w:rPr>
          <w:rFonts w:ascii="Times New Roman" w:hAnsi="Times New Roman"/>
          <w:bCs/>
          <w:sz w:val="28"/>
          <w:szCs w:val="28"/>
          <w:lang w:val="ro-RO" w:eastAsia="sl-SI"/>
        </w:rPr>
        <w:t>pentru perioada martie 2025 – martie 2026</w:t>
      </w:r>
      <w:r>
        <w:rPr>
          <w:rFonts w:ascii="Times New Roman" w:hAnsi="Times New Roman"/>
          <w:bCs/>
          <w:sz w:val="28"/>
          <w:szCs w:val="28"/>
          <w:lang w:val="ro-RO" w:eastAsia="sl-SI"/>
        </w:rPr>
        <w:t xml:space="preserve">, </w:t>
      </w:r>
      <w:r w:rsidR="00C543ED">
        <w:rPr>
          <w:rFonts w:ascii="Times New Roman" w:hAnsi="Times New Roman"/>
          <w:bCs/>
          <w:sz w:val="28"/>
          <w:szCs w:val="28"/>
          <w:lang w:val="ro-MD" w:eastAsia="sl-SI"/>
        </w:rPr>
        <w:t>î</w:t>
      </w:r>
      <w:r>
        <w:rPr>
          <w:rFonts w:ascii="Times New Roman" w:hAnsi="Times New Roman"/>
          <w:bCs/>
          <w:sz w:val="28"/>
          <w:szCs w:val="28"/>
          <w:lang w:val="ro-MD" w:eastAsia="sl-SI"/>
        </w:rPr>
        <w:t xml:space="preserve">n semestrul I </w:t>
      </w:r>
      <w:r w:rsidR="00C543ED">
        <w:rPr>
          <w:rFonts w:ascii="Times New Roman" w:hAnsi="Times New Roman"/>
          <w:bCs/>
          <w:sz w:val="28"/>
          <w:szCs w:val="28"/>
          <w:lang w:val="ro-MD" w:eastAsia="sl-SI"/>
        </w:rPr>
        <w:t xml:space="preserve">(ianuarie – august) </w:t>
      </w:r>
      <w:r>
        <w:rPr>
          <w:rFonts w:ascii="Times New Roman" w:hAnsi="Times New Roman"/>
          <w:bCs/>
          <w:sz w:val="28"/>
          <w:szCs w:val="28"/>
          <w:lang w:val="ro-MD" w:eastAsia="sl-SI"/>
        </w:rPr>
        <w:t>a anului 2025</w:t>
      </w:r>
      <w:r w:rsidR="00C543ED">
        <w:rPr>
          <w:rFonts w:ascii="Times New Roman" w:hAnsi="Times New Roman"/>
          <w:bCs/>
          <w:sz w:val="28"/>
          <w:szCs w:val="28"/>
          <w:lang w:val="ro-MD" w:eastAsia="sl-SI"/>
        </w:rPr>
        <w:t xml:space="preserve"> </w:t>
      </w:r>
    </w:p>
    <w:p w14:paraId="654B7C6F" w14:textId="77777777" w:rsidR="00C21E6A" w:rsidRPr="00E954D7" w:rsidRDefault="00C21E6A" w:rsidP="007435E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 w:eastAsia="sl-SI"/>
        </w:rPr>
      </w:pPr>
    </w:p>
    <w:tbl>
      <w:tblPr>
        <w:tblW w:w="15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134"/>
        <w:gridCol w:w="3685"/>
        <w:gridCol w:w="1418"/>
        <w:gridCol w:w="4114"/>
      </w:tblGrid>
      <w:tr w:rsidR="00B357B9" w:rsidRPr="000D3159" w14:paraId="3FD52E51" w14:textId="49AAAA7B" w:rsidTr="003C598C">
        <w:trPr>
          <w:trHeight w:val="776"/>
        </w:trPr>
        <w:tc>
          <w:tcPr>
            <w:tcW w:w="1560" w:type="dxa"/>
            <w:shd w:val="clear" w:color="auto" w:fill="D9D9D9"/>
            <w:vAlign w:val="center"/>
          </w:tcPr>
          <w:p w14:paraId="1BF1926E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1D8B5337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Riscuri identificate</w:t>
            </w:r>
          </w:p>
          <w:p w14:paraId="050422E0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0ABAA034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34A0A08A" w14:textId="31BCE469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Măsuri/acțiuni spre realizare</w:t>
            </w:r>
          </w:p>
          <w:p w14:paraId="113BAA13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8F84982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Termen de realizare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828D951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Indicatori de rezultat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225D124" w14:textId="77777777" w:rsidR="00B357B9" w:rsidRPr="00E954D7" w:rsidRDefault="00B357B9" w:rsidP="001525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Responsabil de executare</w:t>
            </w:r>
          </w:p>
        </w:tc>
        <w:tc>
          <w:tcPr>
            <w:tcW w:w="4114" w:type="dxa"/>
            <w:shd w:val="clear" w:color="auto" w:fill="D9D9D9"/>
            <w:vAlign w:val="center"/>
          </w:tcPr>
          <w:p w14:paraId="335B1D2E" w14:textId="60F53B2E" w:rsidR="00B357B9" w:rsidRPr="00E954D7" w:rsidRDefault="00B357B9" w:rsidP="00670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Acţiuni realizate la situaţia de 30.0</w:t>
            </w:r>
            <w:r w:rsidR="0067099F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.2025</w:t>
            </w:r>
          </w:p>
        </w:tc>
      </w:tr>
      <w:tr w:rsidR="00B357B9" w:rsidRPr="000D3159" w14:paraId="0B35AF22" w14:textId="497B4826" w:rsidTr="003C598C">
        <w:trPr>
          <w:trHeight w:val="563"/>
        </w:trPr>
        <w:tc>
          <w:tcPr>
            <w:tcW w:w="15171" w:type="dxa"/>
            <w:gridSpan w:val="6"/>
            <w:shd w:val="clear" w:color="auto" w:fill="E5DFEC" w:themeFill="accent4" w:themeFillTint="33"/>
            <w:vAlign w:val="center"/>
          </w:tcPr>
          <w:p w14:paraId="198BBCDD" w14:textId="21B3872E" w:rsidR="00B357B9" w:rsidRPr="00AE0C9B" w:rsidRDefault="00B357B9" w:rsidP="00B357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sl-SI"/>
              </w:rPr>
            </w:pPr>
            <w:r w:rsidRPr="00AE0C9B">
              <w:rPr>
                <w:rFonts w:ascii="Times New Roman" w:hAnsi="Times New Roman"/>
                <w:b/>
                <w:sz w:val="24"/>
                <w:szCs w:val="24"/>
                <w:lang w:val="ro-RO" w:eastAsia="sl-SI"/>
              </w:rPr>
              <w:t>OBIECTIVUL NR.1: CONSOLIDAREA CLIMATULUI DE INTEGRITATE INSTITUȚIONAL</w:t>
            </w:r>
          </w:p>
        </w:tc>
      </w:tr>
      <w:tr w:rsidR="00B357B9" w:rsidRPr="000D3159" w14:paraId="162969B3" w14:textId="20D922B5" w:rsidTr="003C598C">
        <w:trPr>
          <w:trHeight w:val="278"/>
        </w:trPr>
        <w:tc>
          <w:tcPr>
            <w:tcW w:w="1560" w:type="dxa"/>
            <w:vMerge w:val="restart"/>
          </w:tcPr>
          <w:p w14:paraId="32C30B83" w14:textId="77777777" w:rsidR="00B357B9" w:rsidRPr="00C258EF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sl-SI"/>
              </w:rPr>
            </w:pPr>
          </w:p>
          <w:p w14:paraId="3FE1B5C1" w14:textId="4EFF653A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coruperii pasive/pasive</w:t>
            </w:r>
          </w:p>
          <w:p w14:paraId="36DB3C82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5106824E" w14:textId="13AD2A49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abuzului de serviciu</w:t>
            </w:r>
          </w:p>
          <w:p w14:paraId="753BEAF0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1C1D856" w14:textId="4C9C333C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depășirii atribuțiilor de serviciu</w:t>
            </w:r>
          </w:p>
          <w:p w14:paraId="1F6665E8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4AE19EF6" w14:textId="68FFCE61" w:rsidR="00B357B9" w:rsidRPr="002710F2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nedenunțării tentativelor de implicare în manifestări de corupție </w:t>
            </w:r>
          </w:p>
          <w:p w14:paraId="4BBE9C78" w14:textId="245E5140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gestionării ineficiente a </w:t>
            </w: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lastRenderedPageBreak/>
              <w:t>banilor publici</w:t>
            </w:r>
          </w:p>
          <w:p w14:paraId="515FD074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30F627B5" w14:textId="768838CD" w:rsidR="00B357B9" w:rsidRPr="002710F2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favoritismului</w:t>
            </w:r>
          </w:p>
          <w:p w14:paraId="50679619" w14:textId="77777777" w:rsidR="00B357B9" w:rsidRPr="00465305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2D9AD53C" w14:textId="389D48F6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conflictului de interese</w:t>
            </w:r>
          </w:p>
          <w:p w14:paraId="0504EA86" w14:textId="77777777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27F31D70" w14:textId="717243EF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îmbogățirii nejustificate</w:t>
            </w:r>
          </w:p>
          <w:p w14:paraId="47A50B54" w14:textId="77777777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34BD25D5" w14:textId="21B077C0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încălcării regimului de incompatibilitate</w:t>
            </w:r>
          </w:p>
          <w:p w14:paraId="09EEB940" w14:textId="77777777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5761358B" w14:textId="603D1E03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promovării intereselor private</w:t>
            </w:r>
          </w:p>
          <w:p w14:paraId="23B5315C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3F7E900A" w14:textId="77777777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influențelor necorespunzătoare</w:t>
            </w:r>
          </w:p>
          <w:p w14:paraId="2FE838DF" w14:textId="58568548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51AB38F" w14:textId="756895FD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lastRenderedPageBreak/>
              <w:t>Riscul admiterii și tolerării incidentelor de integritate</w:t>
            </w:r>
          </w:p>
          <w:p w14:paraId="484EFA41" w14:textId="77777777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1C67735B" w14:textId="5DBC8E65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neglijenței în serviciu</w:t>
            </w:r>
          </w:p>
          <w:p w14:paraId="25AF9B00" w14:textId="77777777" w:rsidR="00B357B9" w:rsidRPr="002710F2" w:rsidRDefault="00B357B9" w:rsidP="002710F2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47C12E05" w14:textId="5CDA0E76" w:rsidR="00B357B9" w:rsidRDefault="00B357B9" w:rsidP="002710F2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tergiversării termenului de furnizare a informațiilor de interes public</w:t>
            </w:r>
          </w:p>
          <w:p w14:paraId="3469BF4D" w14:textId="77777777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495013C" w14:textId="4D7A7EDF" w:rsidR="00B357B9" w:rsidRPr="00E954D7" w:rsidRDefault="00B357B9" w:rsidP="002710F2">
            <w:pPr>
              <w:pStyle w:val="aa"/>
              <w:spacing w:after="120" w:line="240" w:lineRule="auto"/>
              <w:ind w:left="179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F466BE5" w14:textId="0B98913C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Angajarea şi promovarea agenților publici în bază de merit şi integritate profesională</w:t>
            </w:r>
          </w:p>
          <w:p w14:paraId="635D11CB" w14:textId="26CBACE4" w:rsidR="00B357B9" w:rsidRPr="00E954D7" w:rsidRDefault="00B357B9" w:rsidP="005B3758">
            <w:pPr>
              <w:pStyle w:val="aa"/>
              <w:spacing w:before="60" w:after="60" w:line="240" w:lineRule="auto"/>
              <w:ind w:left="360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  <w:tc>
          <w:tcPr>
            <w:tcW w:w="1134" w:type="dxa"/>
            <w:vAlign w:val="center"/>
          </w:tcPr>
          <w:p w14:paraId="04809605" w14:textId="4EB0362F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39F9623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Adoptarea actului administrativ de stabilire a regulilor de organizare şi desfășurare a concursului public în cadrul entității (act administrativ adoptat);</w:t>
            </w:r>
          </w:p>
          <w:p w14:paraId="04CB31B3" w14:textId="77777777" w:rsidR="00B357B9" w:rsidRDefault="00B357B9" w:rsidP="005B3758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B4D1E92" w14:textId="0489F32B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Instituirea prin act administrativ a Comisie</w:t>
            </w:r>
            <w:r w:rsidR="003638AA">
              <w:rPr>
                <w:rFonts w:ascii="Times New Roman" w:hAnsi="Times New Roman"/>
                <w:sz w:val="20"/>
                <w:szCs w:val="20"/>
                <w:lang w:val="ro-RO" w:eastAsia="sl-SI"/>
              </w:rPr>
              <w:t>i</w:t>
            </w: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responsabile de organizarea şi desfășurarea concursului (Comisie de concurs instituită);</w:t>
            </w:r>
          </w:p>
          <w:p w14:paraId="789A8228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703BEE7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ședințe organizate în vederea angajării agenților publici în bază de concurs public;</w:t>
            </w:r>
          </w:p>
          <w:p w14:paraId="75BF76F0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126FD76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ședințe organizate în vederea promovării agenților publici în bază de concurs;</w:t>
            </w:r>
          </w:p>
          <w:p w14:paraId="0FD67528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B372972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concursuri organizate și desfășurate;</w:t>
            </w:r>
          </w:p>
          <w:p w14:paraId="7E3DBEAC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8A73C6C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persoane care au participat la concurs;</w:t>
            </w:r>
          </w:p>
          <w:p w14:paraId="02C5D6BA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866B899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persoane angajate prin concurs;</w:t>
            </w:r>
          </w:p>
          <w:p w14:paraId="57C494EE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18107BE" w14:textId="18BD7CBA" w:rsidR="00B357B9" w:rsidRP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persoane promovate în bază de concurs.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E12E6B4" w14:textId="150E8A6A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nil"/>
            </w:tcBorders>
          </w:tcPr>
          <w:p w14:paraId="7280890C" w14:textId="106EC50B" w:rsidR="003638AA" w:rsidRPr="00C543ED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Concursul public în cadrul Direcției generale asistență medicală și socială (DGAMS) a Consiliului municipal Chișinău se desfășoară în baza prevederilor Anexei nr. 1 la Hotărîrea Guvernului nr.201/2009 privind punerea în aplicare a prevederilor Legii nr.158/2008 cu privire la funcția publică și statutul funcționarului public.</w:t>
            </w:r>
          </w:p>
          <w:p w14:paraId="4816813A" w14:textId="1CE1A62E" w:rsidR="003638AA" w:rsidRPr="00C543ED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responsabilă de organizarea şi desfășurarea concursului a fost instituită prin ordinul DGAMS nr.13-b din16.01.2025 (copia se anexează).</w:t>
            </w:r>
          </w:p>
          <w:p w14:paraId="22686F41" w14:textId="2343A8D5" w:rsidR="003638AA" w:rsidRPr="00C543ED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În vederea angajării agenților publici în bază de concurs public, au fost desfășurate cca 15 ședințe. </w:t>
            </w:r>
          </w:p>
          <w:p w14:paraId="5091A4B6" w14:textId="317356F5" w:rsidR="003638AA" w:rsidRPr="00C543ED" w:rsidRDefault="000B5E4F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În vederea promovării agenților publici în bază de concurs public, ședințe nu au fost desfășurate.</w:t>
            </w:r>
          </w:p>
          <w:p w14:paraId="05214F08" w14:textId="3745762F" w:rsidR="000B5E4F" w:rsidRPr="00C543ED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 fost organizate și de</w:t>
            </w:r>
            <w:r w:rsidR="000B5E4F"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sfășurate 4 concursuri publice.</w:t>
            </w:r>
          </w:p>
          <w:p w14:paraId="0F2AB1C0" w14:textId="77777777" w:rsidR="000B5E4F" w:rsidRPr="00C543ED" w:rsidRDefault="000B5E4F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B80DAA5" w14:textId="153E1A04" w:rsidR="003638AA" w:rsidRPr="00C543ED" w:rsidRDefault="000B5E4F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La concursuri au </w:t>
            </w:r>
            <w:r w:rsidR="003638AA"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participa</w:t>
            </w: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t</w:t>
            </w:r>
            <w:r w:rsidR="003638AA"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10 candidați.</w:t>
            </w:r>
          </w:p>
          <w:p w14:paraId="1A134999" w14:textId="77777777" w:rsidR="000B5E4F" w:rsidRPr="00C543ED" w:rsidRDefault="000B5E4F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950B11A" w14:textId="0483C7FA" w:rsidR="003638AA" w:rsidRPr="00C543ED" w:rsidRDefault="000B5E4F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concurs</w:t>
            </w:r>
            <w:r w:rsidR="003638AA"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au fost angajate/numite prin concurs – 5 persoane.</w:t>
            </w:r>
          </w:p>
          <w:p w14:paraId="13E8F75E" w14:textId="77777777" w:rsidR="003638AA" w:rsidRPr="00C543ED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5154AFA" w14:textId="541C12D7" w:rsidR="00B357B9" w:rsidRPr="00661261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În perioada de raportare, nici un salariat nu a fost promovat în bază de concurs.</w:t>
            </w:r>
          </w:p>
        </w:tc>
      </w:tr>
      <w:tr w:rsidR="00B357B9" w:rsidRPr="000D3159" w14:paraId="0407441D" w14:textId="5CEA2EC3" w:rsidTr="003C598C">
        <w:trPr>
          <w:trHeight w:val="983"/>
        </w:trPr>
        <w:tc>
          <w:tcPr>
            <w:tcW w:w="1560" w:type="dxa"/>
            <w:vMerge/>
          </w:tcPr>
          <w:p w14:paraId="1EFCB415" w14:textId="53E2136A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F954040" w14:textId="1F2DB933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Solicitarea de la CNA a certificatului de cazier privind integritatea profesională </w:t>
            </w:r>
            <w:r w:rsidRPr="00E954D7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conform prevederilor art. 11, alin. (2), lit. a) din  Legea 82/2017</w:t>
            </w:r>
          </w:p>
        </w:tc>
        <w:tc>
          <w:tcPr>
            <w:tcW w:w="1134" w:type="dxa"/>
            <w:vAlign w:val="center"/>
          </w:tcPr>
          <w:p w14:paraId="7BCEC10C" w14:textId="5E9BA890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45D0D57B" w14:textId="0E8F531D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976590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Certificate de cazier solicitate de la CNA.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79AADB7" w14:textId="0516D1A2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1F10D5CB" w14:textId="03EBDB8B" w:rsidR="00B357B9" w:rsidRPr="00661261" w:rsidRDefault="003638AA" w:rsidP="00363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 fost solicitate 5 certificate de cazier privind integritatea profesională.</w:t>
            </w:r>
          </w:p>
        </w:tc>
      </w:tr>
      <w:tr w:rsidR="00B357B9" w:rsidRPr="000D3159" w14:paraId="01AF7BC1" w14:textId="63E69640" w:rsidTr="003C598C">
        <w:trPr>
          <w:trHeight w:val="983"/>
        </w:trPr>
        <w:tc>
          <w:tcPr>
            <w:tcW w:w="1560" w:type="dxa"/>
            <w:vMerge/>
          </w:tcPr>
          <w:p w14:paraId="4BE0EBB6" w14:textId="3D5D204B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1B65C68" w14:textId="1A3F2FB8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0" w:line="240" w:lineRule="auto"/>
              <w:ind w:left="37" w:hanging="37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Ajustarea/completarea paginii web la rubrica „posturi vacante” cu informații necesare și complete privind:</w:t>
            </w:r>
          </w:p>
          <w:p w14:paraId="1ADB58B8" w14:textId="31178705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Anunțul cu privire la funcțiile vacante existente, inclusiv scoase la concurs;</w:t>
            </w:r>
          </w:p>
          <w:p w14:paraId="26084E29" w14:textId="6F708DEA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Condițiile generale şi speciale înaintate față de candidații la angajare pentru fiecare funcție vacantă;</w:t>
            </w:r>
          </w:p>
          <w:p w14:paraId="128CFF9B" w14:textId="0752941E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Formularul de participare necesar a fi completat;</w:t>
            </w:r>
          </w:p>
          <w:p w14:paraId="6DCC09C9" w14:textId="64DCD594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Lista candidaților admiși pentru susținerea probei scrise organizate în cadrul concursului pentru ocuparea funcțiilor vacante;</w:t>
            </w:r>
          </w:p>
          <w:p w14:paraId="2A363BCC" w14:textId="50356C59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Lista candidaților admiși la interviu pentru ocuparea funcțiilor vacante fără concurs;</w:t>
            </w:r>
          </w:p>
          <w:p w14:paraId="200CA1C0" w14:textId="44E791F2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Rezultatele probelor pentru ocuparea funcției vacante prin concurs;</w:t>
            </w:r>
          </w:p>
          <w:p w14:paraId="25830514" w14:textId="37041798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Învingătorul concursului pentru ocuparea funcției vacante;</w:t>
            </w:r>
          </w:p>
          <w:p w14:paraId="0EBF833B" w14:textId="616F274F" w:rsidR="00B357B9" w:rsidRPr="00E954D7" w:rsidRDefault="00B357B9" w:rsidP="005B3758">
            <w:pPr>
              <w:pStyle w:val="aa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Alte informații relevante etc.</w:t>
            </w:r>
          </w:p>
        </w:tc>
        <w:tc>
          <w:tcPr>
            <w:tcW w:w="1134" w:type="dxa"/>
            <w:vAlign w:val="center"/>
          </w:tcPr>
          <w:p w14:paraId="641A274D" w14:textId="17C35055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AB3969A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anunțuri publicate pe portalul guvernamental cariere.gov.md și pe pagina web a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Direcției</w:t>
            </w: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;</w:t>
            </w:r>
          </w:p>
          <w:p w14:paraId="301CB29C" w14:textId="77777777" w:rsidR="00B357B9" w:rsidRDefault="00B357B9" w:rsidP="005B375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A4E4AF5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anunțuri publicate pe pagina web </w:t>
            </w:r>
            <w:r w:rsidRPr="00B357B9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(în incinta/pe panoul informativ)</w:t>
            </w: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 condițiilor de organizare a concursului;</w:t>
            </w:r>
          </w:p>
          <w:p w14:paraId="589E996E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83985FC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concursuri promovate pe pagina web;</w:t>
            </w:r>
          </w:p>
          <w:p w14:paraId="01D60492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C403BE6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anunțuri privind candidații care au susținut/promovat concursul pentru ocuparea funcțiilor vacante;</w:t>
            </w:r>
          </w:p>
          <w:p w14:paraId="2746C232" w14:textId="77777777" w:rsidR="00B357B9" w:rsidRPr="00B357B9" w:rsidRDefault="00B357B9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A62B001" w14:textId="6FA30694" w:rsidR="00B357B9" w:rsidRP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anunțuri privind desemnarea câștigătorului.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D4491AE" w14:textId="77777777" w:rsidR="00B357B9" w:rsidRPr="00661261" w:rsidRDefault="00B357B9" w:rsidP="00545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1706F9F2" w14:textId="70AD4C3B" w:rsidR="00B357B9" w:rsidRPr="00C35CEB" w:rsidRDefault="00B357B9" w:rsidP="00BD73C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concurs pentru ocuparea funcțiilor publice</w:t>
            </w:r>
            <w:r w:rsidRPr="00C35CEB"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  <w:br/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12A1BA6E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179C5B5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7A28FFE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27AB194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7FB5E58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15F3F2C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E072F5D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4B0B4FD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A1C1C36" w14:textId="77777777" w:rsidR="000B5E4F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0BBA98F" w14:textId="0F1FC321" w:rsidR="000B5E4F" w:rsidRPr="00C543ED" w:rsidRDefault="000B5E4F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Prin intermediul Direcției relații publice din cadrul Primăriei municipiului Chișinău au fost publicate 4 anunțuri. </w:t>
            </w:r>
          </w:p>
          <w:p w14:paraId="201EF65C" w14:textId="2A5B4B3E" w:rsidR="00B357B9" w:rsidRPr="00661261" w:rsidRDefault="00B357B9" w:rsidP="000B5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141306F1" w14:textId="5EDDEA7B" w:rsidTr="003C598C">
        <w:trPr>
          <w:trHeight w:val="420"/>
        </w:trPr>
        <w:tc>
          <w:tcPr>
            <w:tcW w:w="1560" w:type="dxa"/>
            <w:vMerge/>
            <w:vAlign w:val="center"/>
          </w:tcPr>
          <w:p w14:paraId="4FC465BB" w14:textId="6A959327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A1A5506" w14:textId="6A747DA9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 w:line="240" w:lineRule="auto"/>
              <w:ind w:left="0" w:firstLine="3"/>
              <w:contextualSpacing w:val="0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Instruirea agenților în vederea respectării regimului juridic al incompatibilităților, restricțiilor în ierarhie și al limitărilor de publicitate.</w:t>
            </w:r>
          </w:p>
          <w:p w14:paraId="0F0E3549" w14:textId="77777777" w:rsidR="00B357B9" w:rsidRPr="00E954D7" w:rsidRDefault="00B357B9" w:rsidP="005B3758">
            <w:pPr>
              <w:pStyle w:val="aa"/>
              <w:spacing w:before="60" w:after="60" w:line="240" w:lineRule="auto"/>
              <w:ind w:left="792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</w:p>
          <w:p w14:paraId="3C7FA707" w14:textId="3D4B7BEB" w:rsidR="00B357B9" w:rsidRPr="00E13F29" w:rsidRDefault="00B357B9" w:rsidP="005B3758">
            <w:pPr>
              <w:spacing w:before="60" w:after="6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8378732" w14:textId="4626183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5862AD0" w14:textId="77777777" w:rsid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instruiri organizate cu privire la normele privind respectarea regimului juridic al incompatibilităților, restricțiilor în ierarhie și al limitărilor de publicitate;</w:t>
            </w:r>
          </w:p>
          <w:p w14:paraId="554A3FDC" w14:textId="3725636D" w:rsidR="00B357B9" w:rsidRPr="00B357B9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357B9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persoane instruite contra semnătură.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C80CBB1" w14:textId="33A4D343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br/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1D3177A0" w14:textId="77777777" w:rsidR="00EB1411" w:rsidRDefault="00EB1411" w:rsidP="00FA53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2796055" w14:textId="42103F07" w:rsidR="00B357B9" w:rsidRPr="00661261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I</w:t>
            </w:r>
            <w:r w:rsidR="000B5E4F"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nstruiri cu privire la normele privind respectarea regimului juridic al incompatibilităților, restricțiilor în ierarhie și al limitărilor de publicitate</w:t>
            </w: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nu au fost organizate și desfășurate.</w:t>
            </w:r>
          </w:p>
        </w:tc>
      </w:tr>
      <w:tr w:rsidR="00B357B9" w:rsidRPr="000D3159" w14:paraId="005714D1" w14:textId="057142B9" w:rsidTr="003C598C">
        <w:trPr>
          <w:trHeight w:val="858"/>
        </w:trPr>
        <w:tc>
          <w:tcPr>
            <w:tcW w:w="1560" w:type="dxa"/>
            <w:vMerge/>
          </w:tcPr>
          <w:p w14:paraId="3D83E0DF" w14:textId="2F0312F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756A95A" w14:textId="3F26C852" w:rsidR="00B357B9" w:rsidRPr="00B357B9" w:rsidRDefault="00B357B9" w:rsidP="0063529C">
            <w:pPr>
              <w:pStyle w:val="aa"/>
              <w:numPr>
                <w:ilvl w:val="2"/>
                <w:numId w:val="2"/>
              </w:numPr>
              <w:tabs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B357B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Informarea agenților publici</w:t>
            </w:r>
            <w:r w:rsidRPr="00B357B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B357B9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cu privire la regimul juridic al incompatibilităților, al restricțiilor în ierarhie şi al limitărilor de publicitate la angajare</w:t>
            </w:r>
          </w:p>
        </w:tc>
        <w:tc>
          <w:tcPr>
            <w:tcW w:w="1134" w:type="dxa"/>
            <w:vAlign w:val="center"/>
          </w:tcPr>
          <w:p w14:paraId="22AB891C" w14:textId="7686C05E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9B7BF7B" w14:textId="04F788C3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agenților publici informați contra semnătură la angajare privind respectarea regimului juridic al incompatibilităților, al restricțiilor în ierarhie şi al limitărilor de publicitate.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9399007" w14:textId="4B61403D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nil"/>
            </w:tcBorders>
          </w:tcPr>
          <w:p w14:paraId="65195C45" w14:textId="5E9E1889" w:rsidR="00B357B9" w:rsidRPr="00661261" w:rsidRDefault="000D3159" w:rsidP="000D3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>6</w:t>
            </w:r>
            <w:r w:rsidR="00EB1411"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>8 de agenți publici au fost informați contra semnătură la angajare privind respectarea regimului juridic al incompatibilităților, al restricțiilor în ierarhie şi al limitărilor de publicitate.</w:t>
            </w:r>
          </w:p>
        </w:tc>
      </w:tr>
      <w:tr w:rsidR="00B357B9" w:rsidRPr="000D3159" w14:paraId="4F943EBA" w14:textId="18F5A238" w:rsidTr="003C598C">
        <w:trPr>
          <w:trHeight w:val="1104"/>
        </w:trPr>
        <w:tc>
          <w:tcPr>
            <w:tcW w:w="1560" w:type="dxa"/>
            <w:vMerge/>
          </w:tcPr>
          <w:p w14:paraId="1C94969B" w14:textId="013A96DE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B628BDB" w14:textId="199489D7" w:rsidR="00B357B9" w:rsidRPr="00E954D7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604"/>
              </w:tabs>
              <w:spacing w:before="60" w:after="60" w:line="240" w:lineRule="auto"/>
              <w:ind w:left="0" w:firstLine="179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Neadmiterea raporturilor ierarhice nemijlocite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între agenții publici care ocupă o funcție publică şi rudele lor directe sau rudele prin afinitate, sau concubinul/concubina în cadrul entității publice</w:t>
            </w:r>
          </w:p>
        </w:tc>
        <w:tc>
          <w:tcPr>
            <w:tcW w:w="1134" w:type="dxa"/>
            <w:vAlign w:val="center"/>
          </w:tcPr>
          <w:p w14:paraId="5E9C1857" w14:textId="2A8EC438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79049AA7" w14:textId="77777777" w:rsidR="00B357B9" w:rsidRPr="00E954D7" w:rsidRDefault="00B357B9" w:rsidP="005B3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55E9BE5" w14:textId="301C16A8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cazurilor constatate privind raporturile ierarhice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98F7550" w14:textId="2350D4A6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6DD1B12A" w14:textId="77777777" w:rsidR="00EB1411" w:rsidRDefault="00EB1411" w:rsidP="00B1494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25CFCC3" w14:textId="3BD1E534" w:rsidR="00B357B9" w:rsidRPr="00661261" w:rsidRDefault="00B1494B" w:rsidP="00B1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privind raporturile ierarhice nemijlocite între agenții publici care ocupă o funcție publică şi rudele lor directe sau rudele prin afinitate, sau concubinul/concubina în cadrul DGAMS nu au avut loc</w:t>
            </w:r>
          </w:p>
        </w:tc>
      </w:tr>
      <w:tr w:rsidR="00B357B9" w:rsidRPr="000D3159" w14:paraId="7F6CF93B" w14:textId="64598414" w:rsidTr="003C598C">
        <w:trPr>
          <w:trHeight w:val="983"/>
        </w:trPr>
        <w:tc>
          <w:tcPr>
            <w:tcW w:w="1560" w:type="dxa"/>
            <w:vMerge/>
          </w:tcPr>
          <w:p w14:paraId="4E22F943" w14:textId="36B3037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EC16458" w14:textId="1884C757" w:rsidR="00B357B9" w:rsidRPr="00E954D7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604"/>
              </w:tabs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Transferarea agentul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ui</w:t>
            </w: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public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care se află în raporturi ierarhice nemijlocite cu rudele directe, rudele prin afinitate, concubinul/concubina într-o funcție care ar exclude o astfel de subordonare, iar dacă transferul nu este posibil - eliberarea din funcția deținută.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33581D" w14:textId="420A6BB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29B3" w14:textId="46D7A9E2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cazurilor</w:t>
            </w:r>
            <w:r w:rsidR="005B375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soluționate/transferate/eliberate urmare a raporturilor ierarhice identificate.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7B6" w14:textId="6D7765AE" w:rsidR="00B357B9" w:rsidRPr="00C35CEB" w:rsidRDefault="00B357B9" w:rsidP="00BD73C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C89" w14:textId="77777777" w:rsidR="00B1494B" w:rsidRDefault="00B1494B" w:rsidP="00B1494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0869D1C" w14:textId="77777777" w:rsidR="00EB1411" w:rsidRDefault="00EB1411" w:rsidP="00B1494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92CD8CB" w14:textId="7BA86751" w:rsidR="00B357B9" w:rsidRPr="00661261" w:rsidRDefault="00B1494B" w:rsidP="00B1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de transferare a agentului public care se află în raporturi ierarhice nemijlocite cu rudele directe, rudele prin afinitate, concubinul/concubina într-o funcție care ar exclude o astfel de subordonare, nu au avut loc.</w:t>
            </w:r>
          </w:p>
        </w:tc>
      </w:tr>
      <w:tr w:rsidR="00B357B9" w:rsidRPr="000D3159" w14:paraId="0A7E8BE0" w14:textId="2885C24F" w:rsidTr="003C598C">
        <w:trPr>
          <w:trHeight w:val="983"/>
        </w:trPr>
        <w:tc>
          <w:tcPr>
            <w:tcW w:w="1560" w:type="dxa"/>
            <w:vMerge/>
          </w:tcPr>
          <w:p w14:paraId="0F1AF3A5" w14:textId="11522F22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801CC8C" w14:textId="313193CD" w:rsidR="00B357B9" w:rsidRPr="00E954D7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586"/>
              </w:tabs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Sesizarea ANI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cu privire la nesoluționarea stării de incompatibilitate în termenul legal din momentul începerii raporturilor de muncă sau de serviciu, precum și </w:t>
            </w: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sesizarea ANI</w:t>
            </w:r>
            <w:r w:rsidRPr="00E954D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cu privire la nerespectarea limitărilor de publicitate în activitatea profesională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10D4E7" w14:textId="24D411DF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4AE" w14:textId="4BE46345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sesizărilor înaintate către ANI.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08B" w14:textId="77777777" w:rsidR="00B357B9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01573AFC" w14:textId="63D275AD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BB7" w14:textId="27045179" w:rsidR="00B1494B" w:rsidRPr="00C543ED" w:rsidRDefault="00B1494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Sesizarea ANI cu privire la nesoluționarea stării de incompatibilitate în termenul legal din momentul începerii raporturilor de muncă sau de serviciu – 0. </w:t>
            </w:r>
          </w:p>
          <w:p w14:paraId="6C17CDD2" w14:textId="77777777" w:rsidR="00C543ED" w:rsidRPr="00C543ED" w:rsidRDefault="00C543ED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E7C0D05" w14:textId="0AF7F23A" w:rsidR="003F786A" w:rsidRPr="00661261" w:rsidRDefault="00B1494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543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Sesizarea ANI cu privire la nerespectarea limitărilor de publicitate în activitatea profesională – 0.</w:t>
            </w:r>
          </w:p>
        </w:tc>
      </w:tr>
      <w:tr w:rsidR="00B357B9" w:rsidRPr="000D3159" w14:paraId="3EC59C5C" w14:textId="680C34C2" w:rsidTr="003C598C">
        <w:trPr>
          <w:trHeight w:val="983"/>
        </w:trPr>
        <w:tc>
          <w:tcPr>
            <w:tcW w:w="1560" w:type="dxa"/>
            <w:vMerge/>
          </w:tcPr>
          <w:p w14:paraId="66F81A46" w14:textId="12B68EC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714D1A9" w14:textId="5DFF879F" w:rsidR="00B357B9" w:rsidRPr="00E954D7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616"/>
              </w:tabs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Inițierea procedurii disciplinare pentru</w:t>
            </w:r>
            <w:r w:rsidRPr="00E954D7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încălcarea regimului juridic al incompatibilităților, al restricțiilor în ierarhie şi al limitărilor de publicitate constatate</w:t>
            </w:r>
          </w:p>
        </w:tc>
        <w:tc>
          <w:tcPr>
            <w:tcW w:w="1134" w:type="dxa"/>
            <w:vAlign w:val="center"/>
          </w:tcPr>
          <w:p w14:paraId="54BC1F41" w14:textId="76BE542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5007D8CE" w14:textId="5B708B8A" w:rsidR="00B357B9" w:rsidRPr="005B3758" w:rsidRDefault="00B357B9" w:rsidP="005B3758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20" w:hanging="32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5B375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proceduri disciplinare inițiate.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1528A8" w14:textId="3CFA0E26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br/>
              <w:t>Comisia de disciplină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7AF0DE8B" w14:textId="77777777" w:rsidR="00120580" w:rsidRDefault="00120580" w:rsidP="006709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750DC4E" w14:textId="5A7EF59A" w:rsidR="00B357B9" w:rsidRPr="00661261" w:rsidRDefault="00B1494B" w:rsidP="00670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Nici-o procedură disciplinară pentru încălcarea regimului juridic al incompatibilităților, al restricțiilor în ierarhie şi al limitărilor de publicitate </w:t>
            </w:r>
            <w:r w:rsidR="0067099F"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 fost inițiată.</w:t>
            </w:r>
          </w:p>
        </w:tc>
      </w:tr>
      <w:tr w:rsidR="00B357B9" w:rsidRPr="000D3159" w14:paraId="2AD58540" w14:textId="34207068" w:rsidTr="003C598C">
        <w:trPr>
          <w:trHeight w:val="983"/>
        </w:trPr>
        <w:tc>
          <w:tcPr>
            <w:tcW w:w="1560" w:type="dxa"/>
            <w:vMerge/>
          </w:tcPr>
          <w:p w14:paraId="327C7AF1" w14:textId="5B3C22E1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C853E39" w14:textId="0B12D40F" w:rsidR="00B357B9" w:rsidRPr="00E954D7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604"/>
              </w:tabs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Intensificarea controlului managerial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asupra respectării regimului juridic al incompatibilităților şi restricțiilor în ierarhie, </w:t>
            </w:r>
            <w:r w:rsidRPr="00E954D7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 xml:space="preserve">verificarea candidaților la angajare întru </w:t>
            </w:r>
            <w:r w:rsidRPr="00E954D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constatarea stărilor de incompatibilitate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B10645" w14:textId="03386CF6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081D448F" w14:textId="77777777" w:rsidR="00B357B9" w:rsidRPr="00E954D7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candidaților verificați pentru stările de incompatibilitate înainte de angajare, raportat la numărul total al candidaților;</w:t>
            </w:r>
          </w:p>
          <w:p w14:paraId="7C0EAC88" w14:textId="77777777" w:rsidR="00B357B9" w:rsidRPr="00E954D7" w:rsidRDefault="00B357B9" w:rsidP="005B3758">
            <w:pPr>
              <w:pStyle w:val="aa"/>
              <w:spacing w:after="0" w:line="240" w:lineRule="auto"/>
              <w:ind w:left="324" w:hanging="324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84A5EC1" w14:textId="697C0C2D" w:rsidR="00B357B9" w:rsidRPr="0063529C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cazurilor de incompatibilitate și restricții identificate și gestionate în cadrul funcționarilor angajați.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1BF95E3E" w14:textId="77777777" w:rsidR="00B357B9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5821FC36" w14:textId="48A135AF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686BAD83" w14:textId="5778584B" w:rsidR="00120580" w:rsidRPr="000D3159" w:rsidRDefault="000D3159" w:rsidP="0012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>5</w:t>
            </w:r>
            <w:r w:rsidR="00120580"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candidați verificați pentru stările de incompatibilitate înainte de angajare, raportat l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 numărul total al candidaților.</w:t>
            </w:r>
          </w:p>
          <w:p w14:paraId="05EC56D5" w14:textId="77777777" w:rsidR="00120580" w:rsidRPr="00120580" w:rsidRDefault="00120580" w:rsidP="001205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B8517FA" w14:textId="36CC12C3" w:rsidR="00B357B9" w:rsidRPr="00661261" w:rsidRDefault="00120580" w:rsidP="0012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de incompatibilitate și restricții în cadrul funcționarilor angajați nu au fost identificate.</w:t>
            </w:r>
          </w:p>
        </w:tc>
      </w:tr>
      <w:tr w:rsidR="00B357B9" w:rsidRPr="00C543ED" w14:paraId="1CB5E5A3" w14:textId="1BF5B5A1" w:rsidTr="003C598C">
        <w:trPr>
          <w:trHeight w:val="561"/>
        </w:trPr>
        <w:tc>
          <w:tcPr>
            <w:tcW w:w="1560" w:type="dxa"/>
            <w:vMerge/>
            <w:vAlign w:val="center"/>
          </w:tcPr>
          <w:p w14:paraId="218B9343" w14:textId="070F2706" w:rsidR="00B357B9" w:rsidRPr="00E954D7" w:rsidRDefault="00B357B9" w:rsidP="0063529C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4B92D24" w14:textId="43146CC6" w:rsidR="00B357B9" w:rsidRPr="00E954D7" w:rsidRDefault="00B357B9" w:rsidP="0063529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after="0" w:line="240" w:lineRule="auto"/>
              <w:ind w:left="0" w:hanging="42"/>
              <w:contextualSpacing w:val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Respectarea regimului juridic al declarării averii și intereselor personale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către agenții publici cu depunerea declarațiilor în conformitate cu cerințele cadrului legal în vigoare </w:t>
            </w:r>
          </w:p>
          <w:p w14:paraId="019DC106" w14:textId="77777777" w:rsidR="00B357B9" w:rsidRPr="00E954D7" w:rsidRDefault="00B357B9" w:rsidP="0063529C">
            <w:pPr>
              <w:pStyle w:val="aa"/>
              <w:spacing w:before="60" w:after="0" w:line="240" w:lineRule="auto"/>
              <w:ind w:left="460"/>
              <w:contextualSpacing w:val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9D3A8D" w14:textId="2933D683" w:rsidR="00B357B9" w:rsidRPr="00E954D7" w:rsidRDefault="00B357B9" w:rsidP="0063529C">
            <w:pPr>
              <w:pStyle w:val="aa"/>
              <w:spacing w:before="60" w:after="0" w:line="240" w:lineRule="auto"/>
              <w:ind w:left="460"/>
              <w:contextualSpacing w:val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217" w14:textId="129C82DE" w:rsidR="00B357B9" w:rsidRPr="00E954D7" w:rsidRDefault="00B357B9" w:rsidP="006352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CFEC" w14:textId="77777777" w:rsidR="005B3758" w:rsidRPr="005B3758" w:rsidRDefault="00B357B9" w:rsidP="0063529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Nr. de </w:t>
            </w:r>
            <w:r w:rsidR="005B3758" w:rsidRPr="00E954D7">
              <w:rPr>
                <w:rStyle w:val="fontstyle01"/>
                <w:rFonts w:ascii="Times New Roman" w:hAnsi="Times New Roman"/>
                <w:lang w:val="ro-RO"/>
              </w:rPr>
              <w:t>agenți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publici informați privind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obligația de depunere a declarațiilor de avere </w:t>
            </w:r>
            <w:r w:rsidR="005B3758" w:rsidRPr="00E954D7">
              <w:rPr>
                <w:rStyle w:val="fontstyle01"/>
                <w:rFonts w:ascii="Times New Roman" w:hAnsi="Times New Roman"/>
                <w:lang w:val="ro-RO"/>
              </w:rPr>
              <w:t>și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interese personale, inclusiv la angajare;</w:t>
            </w:r>
          </w:p>
          <w:p w14:paraId="47CB635A" w14:textId="77777777" w:rsidR="005B3758" w:rsidRPr="005B3758" w:rsidRDefault="005B3758" w:rsidP="0063529C">
            <w:pPr>
              <w:pStyle w:val="aa"/>
              <w:spacing w:after="0" w:line="240" w:lineRule="auto"/>
              <w:ind w:left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76D638C9" w14:textId="77777777" w:rsidR="005B3758" w:rsidRPr="005B3758" w:rsidRDefault="00B357B9" w:rsidP="0063529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>Instituirea unui registru intern care să includă subiecții declarării;</w:t>
            </w:r>
          </w:p>
          <w:p w14:paraId="134D61DF" w14:textId="77777777" w:rsidR="005B3758" w:rsidRPr="005B3758" w:rsidRDefault="005B3758" w:rsidP="0063529C">
            <w:pPr>
              <w:pStyle w:val="aa"/>
              <w:spacing w:after="0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7BB53B41" w14:textId="77777777" w:rsidR="005B3758" w:rsidRPr="005B3758" w:rsidRDefault="00B357B9" w:rsidP="0063529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>Desemnarea persoanei</w:t>
            </w:r>
            <w:r w:rsidRPr="005B3758">
              <w:rPr>
                <w:lang w:val="pt-BR"/>
              </w:rPr>
              <w:t xml:space="preserve"> </w:t>
            </w:r>
            <w:r w:rsidRPr="005B3758">
              <w:rPr>
                <w:rStyle w:val="fontstyle01"/>
                <w:rFonts w:ascii="Times New Roman" w:hAnsi="Times New Roman"/>
                <w:lang w:val="ro-RO"/>
              </w:rPr>
              <w:t>responsabile de ținerea Registrului;</w:t>
            </w:r>
          </w:p>
          <w:p w14:paraId="72AF301C" w14:textId="77777777" w:rsidR="005B3758" w:rsidRPr="005B3758" w:rsidRDefault="005B3758" w:rsidP="0063529C">
            <w:pPr>
              <w:pStyle w:val="aa"/>
              <w:spacing w:after="0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6017B644" w14:textId="35CB3833" w:rsidR="00B357B9" w:rsidRPr="005B3758" w:rsidRDefault="00B357B9" w:rsidP="0063529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 xml:space="preserve">Nr. declarațiilor depuse la ANI </w:t>
            </w:r>
            <w:r w:rsidRPr="005B3758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(anuale, la</w:t>
            </w:r>
            <w:r w:rsidR="005B3758" w:rsidRPr="005B3758">
              <w:rPr>
                <w:lang w:val="pt-BR"/>
              </w:rPr>
              <w:t xml:space="preserve"> </w:t>
            </w:r>
            <w:r w:rsidRPr="005B3758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momentul angajării/încetării raporturilor de serviciu în conformitate cu</w:t>
            </w:r>
            <w:r w:rsidRPr="005B375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br/>
            </w:r>
            <w:r w:rsidRPr="005B3758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prevederile Legii nr. 133/2016).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D7E" w14:textId="77B7987F" w:rsidR="00B357B9" w:rsidRPr="00C35CEB" w:rsidRDefault="00B357B9" w:rsidP="0063529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F6C" w14:textId="10840598" w:rsidR="00FA53F3" w:rsidRPr="003F786A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50 agenți publici au fost informați privind</w:t>
            </w:r>
          </w:p>
          <w:p w14:paraId="06A6C3AE" w14:textId="77777777" w:rsidR="00FA53F3" w:rsidRPr="003F786A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obligația de depunere a declarațiilor de avere și interese personale, inclusiv 3 la angajare și 1 la eliberare.</w:t>
            </w:r>
          </w:p>
          <w:p w14:paraId="46AD9DFC" w14:textId="77777777" w:rsidR="00FA53F3" w:rsidRPr="00EB1411" w:rsidRDefault="00FA53F3" w:rsidP="00FA53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D92BA18" w14:textId="77777777" w:rsidR="00FA53F3" w:rsidRPr="003F786A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Registru electronic al subiecților declarării gestionat pe portalul ANI</w:t>
            </w:r>
          </w:p>
          <w:p w14:paraId="50F9F3A0" w14:textId="77777777" w:rsidR="00FA53F3" w:rsidRPr="003F786A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3D74BEC" w14:textId="753FC478" w:rsidR="00B357B9" w:rsidRPr="003F786A" w:rsidRDefault="00FA53F3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Persoana </w:t>
            </w:r>
            <w:r w:rsid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responsabilă de ținerea Registrului este </w:t>
            </w:r>
            <w:r w:rsidRPr="003F786A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desemnată dna Covalciuc Laura</w:t>
            </w:r>
          </w:p>
          <w:p w14:paraId="65885CF2" w14:textId="77777777" w:rsidR="00FA53F3" w:rsidRPr="00EB1411" w:rsidRDefault="00FA53F3" w:rsidP="00FA53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C4592DE" w14:textId="350E6C66" w:rsidR="00FA53F3" w:rsidRPr="00661261" w:rsidRDefault="000D3159" w:rsidP="00FA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5 </w:t>
            </w:r>
            <w:r w:rsidR="00FA53F3" w:rsidRP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declarații depuse</w:t>
            </w:r>
          </w:p>
        </w:tc>
      </w:tr>
      <w:tr w:rsidR="00B357B9" w:rsidRPr="000D3159" w14:paraId="16D2AFF0" w14:textId="54201D06" w:rsidTr="003C598C">
        <w:trPr>
          <w:trHeight w:val="1264"/>
        </w:trPr>
        <w:tc>
          <w:tcPr>
            <w:tcW w:w="1560" w:type="dxa"/>
            <w:vMerge/>
          </w:tcPr>
          <w:p w14:paraId="7036D83E" w14:textId="334DD818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312B94A" w14:textId="1C772D29" w:rsidR="00B357B9" w:rsidRPr="005774A0" w:rsidRDefault="00B357B9" w:rsidP="005B3758">
            <w:pPr>
              <w:pStyle w:val="aa"/>
              <w:numPr>
                <w:ilvl w:val="2"/>
                <w:numId w:val="2"/>
              </w:numPr>
              <w:tabs>
                <w:tab w:val="left" w:pos="604"/>
              </w:tabs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sz w:val="20"/>
                <w:szCs w:val="20"/>
                <w:u w:val="single" w:color="000000"/>
                <w:lang w:val="ro-RO"/>
              </w:rPr>
            </w:pPr>
            <w:r w:rsidRPr="005774A0">
              <w:rPr>
                <w:rFonts w:ascii="Times New Roman" w:hAnsi="Times New Roman"/>
                <w:sz w:val="20"/>
                <w:szCs w:val="20"/>
                <w:lang w:val="ro-RO"/>
              </w:rPr>
              <w:t>Organizarea instruirilor anuale cu privire la procedura de depunere a</w:t>
            </w:r>
            <w:r w:rsidRPr="005774A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5774A0">
              <w:rPr>
                <w:rFonts w:ascii="Times New Roman" w:hAnsi="Times New Roman"/>
                <w:sz w:val="20"/>
                <w:szCs w:val="20"/>
                <w:lang w:val="ro-RO"/>
              </w:rPr>
              <w:t>declarațiilor și a modului de completare a acestora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FB9E" w14:textId="44BA439E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Anual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528" w14:textId="77777777" w:rsidR="005B3758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5" w:line="240" w:lineRule="auto"/>
              <w:ind w:left="0" w:right="383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instruiri organizate</w:t>
            </w:r>
            <w:r w:rsidR="005B375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Pr="003333DF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(inclusiv de către ANI);</w:t>
            </w:r>
          </w:p>
          <w:p w14:paraId="2FC28205" w14:textId="77777777" w:rsidR="005B3758" w:rsidRDefault="005B3758" w:rsidP="005B3758">
            <w:pPr>
              <w:pStyle w:val="aa"/>
              <w:tabs>
                <w:tab w:val="left" w:pos="320"/>
              </w:tabs>
              <w:spacing w:after="5" w:line="240" w:lineRule="auto"/>
              <w:ind w:left="0" w:right="383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D738490" w14:textId="5A209A0B" w:rsidR="00B357B9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5" w:line="240" w:lineRule="auto"/>
              <w:ind w:left="0" w:right="383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5B375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agenți publici instruiți contra semnătură.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726" w14:textId="77777777" w:rsidR="00B357B9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13B16093" w14:textId="58D76F12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6126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807" w14:textId="0F16E961" w:rsidR="00B357B9" w:rsidRPr="00D05948" w:rsidRDefault="00EB1411" w:rsidP="00EB1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 fost organizată și desfășurată </w:t>
            </w:r>
            <w:r w:rsidR="005F147D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de către ANI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1 instruire anuală cu privire la procedura de depunere a declarațiilor și a modului de completare a acestora, în luna mai curent.</w:t>
            </w:r>
          </w:p>
          <w:p w14:paraId="6F0648DE" w14:textId="11AEA5E9" w:rsidR="00EB1411" w:rsidRPr="00661261" w:rsidRDefault="00EB1411" w:rsidP="00EB1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Au fost instruiți </w:t>
            </w:r>
            <w:r w:rsidR="00D05948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26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agenți publici.</w:t>
            </w:r>
          </w:p>
        </w:tc>
      </w:tr>
      <w:tr w:rsidR="00B357B9" w:rsidRPr="000D3159" w14:paraId="04EFEF03" w14:textId="5F2656BF" w:rsidTr="003C598C">
        <w:trPr>
          <w:trHeight w:val="2248"/>
        </w:trPr>
        <w:tc>
          <w:tcPr>
            <w:tcW w:w="1560" w:type="dxa"/>
            <w:vMerge/>
          </w:tcPr>
          <w:p w14:paraId="01C54149" w14:textId="40B9045F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766426C" w14:textId="79C60361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Respectarea regimului juridic a conflictelor de interese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0EE5DA" w14:textId="66FDBE71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D52645F" w14:textId="77777777" w:rsidR="005B3758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de instruiri organizate </w:t>
            </w:r>
            <w:r w:rsidRPr="003333DF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(inclusiv de către ANI);</w:t>
            </w:r>
          </w:p>
          <w:p w14:paraId="51BF0D94" w14:textId="77777777" w:rsidR="005B3758" w:rsidRPr="005B3758" w:rsidRDefault="005B3758" w:rsidP="005B3758">
            <w:pPr>
              <w:pStyle w:val="aa"/>
              <w:tabs>
                <w:tab w:val="left" w:pos="320"/>
              </w:tabs>
              <w:spacing w:after="3" w:line="240" w:lineRule="auto"/>
              <w:ind w:left="37"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CE971FD" w14:textId="77777777" w:rsid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3758">
              <w:rPr>
                <w:rFonts w:ascii="Times New Roman" w:hAnsi="Times New Roman"/>
                <w:sz w:val="20"/>
                <w:szCs w:val="20"/>
                <w:lang w:val="ro-RO"/>
              </w:rPr>
              <w:t>Nr. agenți publici instruiți contra semnătură;</w:t>
            </w:r>
          </w:p>
          <w:p w14:paraId="42C6BC5E" w14:textId="77777777" w:rsidR="005B3758" w:rsidRPr="005B3758" w:rsidRDefault="005B3758" w:rsidP="005B3758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F32FBEC" w14:textId="77777777" w:rsid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3758">
              <w:rPr>
                <w:rFonts w:ascii="Times New Roman" w:hAnsi="Times New Roman"/>
                <w:sz w:val="20"/>
                <w:szCs w:val="20"/>
                <w:lang w:val="ro-RO"/>
              </w:rPr>
              <w:t>Registrul conflictelor de interese instituit prin act departamental;</w:t>
            </w:r>
          </w:p>
          <w:p w14:paraId="01F74AA1" w14:textId="77777777" w:rsidR="005B3758" w:rsidRPr="005B3758" w:rsidRDefault="005B3758" w:rsidP="005B3758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5BEDFC20" w14:textId="77777777" w:rsidR="005B3758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>Nr. de conflicte de interese înregistrate;</w:t>
            </w:r>
          </w:p>
          <w:p w14:paraId="53EE2E17" w14:textId="77777777" w:rsidR="005B3758" w:rsidRPr="005B3758" w:rsidRDefault="005B3758" w:rsidP="005B3758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6CCAAB6B" w14:textId="77777777" w:rsidR="005B3758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>Nr. de conflict de interese soluționate;</w:t>
            </w:r>
          </w:p>
          <w:p w14:paraId="361F0921" w14:textId="77777777" w:rsidR="005B3758" w:rsidRPr="005B3758" w:rsidRDefault="005B3758" w:rsidP="005B3758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305F715E" w14:textId="77777777" w:rsidR="005B3758" w:rsidRPr="005B3758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 xml:space="preserve">Nr. de sesizări înaintate către ANI </w:t>
            </w:r>
            <w:r w:rsidRPr="005B3758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(în cazul nesoluționării conflictului);</w:t>
            </w:r>
          </w:p>
          <w:p w14:paraId="588CE80B" w14:textId="77777777" w:rsidR="005B3758" w:rsidRPr="005B3758" w:rsidRDefault="005B3758" w:rsidP="005B3758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4B94CB01" w14:textId="197CF308" w:rsidR="00B357B9" w:rsidRPr="0063529C" w:rsidRDefault="00B357B9" w:rsidP="005B3758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3" w:line="240" w:lineRule="auto"/>
              <w:ind w:left="37" w:right="254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3758">
              <w:rPr>
                <w:rStyle w:val="fontstyle01"/>
                <w:rFonts w:ascii="Times New Roman" w:hAnsi="Times New Roman"/>
                <w:lang w:val="ro-RO"/>
              </w:rPr>
              <w:t>Nr. de sesizări a conflictelor reale înaintate către ANI.</w:t>
            </w:r>
            <w:r w:rsidRPr="005B375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58660D1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Direcția resurse umane/ </w:t>
            </w:r>
          </w:p>
          <w:p w14:paraId="263CC8CC" w14:textId="5F3D00E6" w:rsidR="00B357B9" w:rsidRPr="00C35CEB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196244CF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9F6815A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0CD56D4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088C387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9C1FAF2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1C4D4C8" w14:textId="77777777" w:rsidR="005F147D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DF8A080" w14:textId="77777777" w:rsidR="00120580" w:rsidRDefault="00120580" w:rsidP="005F14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CDABF04" w14:textId="7C16FFDA" w:rsidR="00B357B9" w:rsidRPr="00CC5DA7" w:rsidRDefault="005F147D" w:rsidP="005F1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08251F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Instruiri privind r</w:t>
            </w:r>
            <w:r w:rsidR="00D7459E" w:rsidRPr="0008251F">
              <w:rPr>
                <w:rFonts w:ascii="Times New Roman" w:hAnsi="Times New Roman"/>
                <w:sz w:val="20"/>
                <w:szCs w:val="20"/>
                <w:lang w:val="ro-RO" w:eastAsia="sl-SI"/>
              </w:rPr>
              <w:t>espectarea regimului juridic a conflictelor de interese</w:t>
            </w:r>
            <w:r w:rsidRPr="0008251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nu au fost organizate.</w:t>
            </w:r>
          </w:p>
        </w:tc>
      </w:tr>
      <w:tr w:rsidR="00B357B9" w:rsidRPr="000D3159" w14:paraId="5CD67018" w14:textId="4EDEF04B" w:rsidTr="003C598C">
        <w:trPr>
          <w:trHeight w:val="676"/>
        </w:trPr>
        <w:tc>
          <w:tcPr>
            <w:tcW w:w="1560" w:type="dxa"/>
            <w:vMerge/>
          </w:tcPr>
          <w:p w14:paraId="26CB207A" w14:textId="1C524921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9A9A3E3" w14:textId="7B6BED09" w:rsidR="00B357B9" w:rsidRPr="0063529C" w:rsidRDefault="00B357B9" w:rsidP="0063529C">
            <w:pPr>
              <w:pStyle w:val="aa"/>
              <w:numPr>
                <w:ilvl w:val="2"/>
                <w:numId w:val="32"/>
              </w:numPr>
              <w:spacing w:before="60" w:after="60" w:line="240" w:lineRule="auto"/>
              <w:ind w:left="0" w:firstLine="179"/>
              <w:rPr>
                <w:rFonts w:ascii="Times New Roman" w:eastAsia="Times New Roman" w:hAnsi="Times New Roman"/>
                <w:b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Desemnarea persoanei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responsabile de ținerea Registrului conflictelor de interese</w:t>
            </w:r>
          </w:p>
        </w:tc>
        <w:tc>
          <w:tcPr>
            <w:tcW w:w="1134" w:type="dxa"/>
            <w:vAlign w:val="center"/>
          </w:tcPr>
          <w:p w14:paraId="5C0124D0" w14:textId="339A7751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32EE283D" w14:textId="14CE4A64" w:rsidR="00B357B9" w:rsidRPr="00E954D7" w:rsidRDefault="00B357B9" w:rsidP="0063529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Persoană responsabilă desemnată (prin</w:t>
            </w:r>
            <w:r w:rsidR="00591400" w:rsidRPr="00591400">
              <w:rPr>
                <w:lang w:val="pt-BR"/>
              </w:rPr>
              <w:t xml:space="preserve"> 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Ordin).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58A7C7B" w14:textId="05DEB409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59B5400A" w14:textId="74E2F390" w:rsidR="00B357B9" w:rsidRPr="00CC5DA7" w:rsidRDefault="005F147D" w:rsidP="00850B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Prin ordinul DGAMS nr. </w:t>
            </w:r>
            <w:r w:rsidR="00850BDF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85-b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din </w:t>
            </w:r>
            <w:r w:rsidR="00850BDF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03.03.2025 </w:t>
            </w:r>
            <w:r w:rsidR="001620C7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(copia se anexează)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 fost desemnată persoana responsabilă de ținerea </w:t>
            </w:r>
            <w:r w:rsidR="00850BDF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evidenței a declarațiilor conflictelor de interese și a Registrului acestora</w:t>
            </w:r>
            <w:r w:rsidR="001620C7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</w:p>
        </w:tc>
      </w:tr>
      <w:tr w:rsidR="00B357B9" w:rsidRPr="000D3159" w14:paraId="09081B7E" w14:textId="1966B4D3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275F907F" w14:textId="4A4C9F44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83732BA" w14:textId="1512D2C0" w:rsidR="00B357B9" w:rsidRPr="00E954D7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36"/>
              </w:tabs>
              <w:spacing w:before="60" w:after="60" w:line="240" w:lineRule="auto"/>
              <w:ind w:left="0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Neadmiterea practicilor de favoritism</w:t>
            </w:r>
          </w:p>
        </w:tc>
        <w:tc>
          <w:tcPr>
            <w:tcW w:w="1134" w:type="dxa"/>
            <w:vAlign w:val="center"/>
          </w:tcPr>
          <w:p w14:paraId="18A1D434" w14:textId="5B0D4EFE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F175412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num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Instituirea normelor privind obligația de neadmitere a favoritismului în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codul de etică 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și deontologie </w:t>
            </w: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al angajaților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Direcției;</w:t>
            </w:r>
          </w:p>
          <w:p w14:paraId="741957B2" w14:textId="77777777" w:rsidR="00591400" w:rsidRDefault="00591400" w:rsidP="00591400">
            <w:pPr>
              <w:pStyle w:val="aa"/>
              <w:spacing w:after="3" w:line="240" w:lineRule="auto"/>
              <w:ind w:left="0"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C5E23E6" w14:textId="77777777" w:rsid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num" w:pos="320"/>
              </w:tabs>
              <w:spacing w:after="3" w:line="240" w:lineRule="auto"/>
              <w:ind w:left="0" w:right="254" w:firstLine="0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t>Nr. de cazuri de favoritism</w:t>
            </w:r>
            <w:r w:rsidR="00591400" w:rsidRPr="00591400">
              <w:rPr>
                <w:rStyle w:val="fontstyle01"/>
                <w:rFonts w:ascii="Times New Roman" w:hAnsi="Times New Roman"/>
                <w:lang w:val="ro-RO"/>
              </w:rPr>
              <w:t xml:space="preserve"> </w:t>
            </w:r>
            <w:r w:rsidRPr="00591400">
              <w:rPr>
                <w:rStyle w:val="fontstyle01"/>
                <w:rFonts w:ascii="Times New Roman" w:hAnsi="Times New Roman"/>
                <w:lang w:val="ro-RO"/>
              </w:rPr>
              <w:t>depistate;</w:t>
            </w:r>
          </w:p>
          <w:p w14:paraId="5294094B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13567F13" w14:textId="3F1B2A97" w:rsidR="00B357B9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num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t>Nr. de cazuri de favoritism denunțate la</w:t>
            </w:r>
            <w:r w:rsidR="00591400" w:rsidRPr="00591400">
              <w:rPr>
                <w:lang w:val="pt-BR"/>
              </w:rPr>
              <w:t xml:space="preserve"> </w:t>
            </w:r>
            <w:r w:rsidRPr="00591400">
              <w:rPr>
                <w:rStyle w:val="fontstyle01"/>
                <w:rFonts w:ascii="Times New Roman" w:hAnsi="Times New Roman"/>
                <w:lang w:val="ro-RO"/>
              </w:rPr>
              <w:t>CNA.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25862A1" w14:textId="77777777" w:rsidR="00B357B9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juridică/</w:t>
            </w:r>
          </w:p>
          <w:p w14:paraId="7855A782" w14:textId="53CC839E" w:rsidR="00B357B9" w:rsidRPr="00C35CEB" w:rsidRDefault="00B357B9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de subdiviziuni interne/teritoriale</w:t>
            </w:r>
          </w:p>
        </w:tc>
        <w:tc>
          <w:tcPr>
            <w:tcW w:w="4114" w:type="dxa"/>
            <w:tcBorders>
              <w:top w:val="nil"/>
            </w:tcBorders>
          </w:tcPr>
          <w:p w14:paraId="5C2B507B" w14:textId="4B1098F1" w:rsidR="00B357B9" w:rsidRPr="00D05948" w:rsidRDefault="005F147D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Normele privind obligația de neadmitere</w:t>
            </w:r>
            <w:r w:rsidR="001620C7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 favoritismului sunt instituite în Codul de etică și deontologie al angajaților DGAMS, aprobat prin ordinul nr. 201-b din 30.05.2025 (copia se anexează).</w:t>
            </w:r>
          </w:p>
          <w:p w14:paraId="08C0DBAC" w14:textId="77777777" w:rsidR="001620C7" w:rsidRPr="00D05948" w:rsidRDefault="001620C7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de favoritism nu sunt depistate.</w:t>
            </w:r>
          </w:p>
          <w:p w14:paraId="69B80DE7" w14:textId="77777777" w:rsidR="001620C7" w:rsidRPr="001620C7" w:rsidRDefault="001620C7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741F964F" w14:textId="77777777" w:rsidR="00D05948" w:rsidRDefault="00D05948" w:rsidP="001620C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433B96E" w14:textId="2F4A59BB" w:rsidR="001620C7" w:rsidRPr="00CC5DA7" w:rsidRDefault="001620C7" w:rsidP="00162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de favoritism la CNA nu au fost denunțate.</w:t>
            </w:r>
          </w:p>
        </w:tc>
      </w:tr>
      <w:tr w:rsidR="00B357B9" w:rsidRPr="000D3159" w14:paraId="1448992F" w14:textId="1F5D5BF9" w:rsidTr="003C598C">
        <w:trPr>
          <w:trHeight w:val="2263"/>
        </w:trPr>
        <w:tc>
          <w:tcPr>
            <w:tcW w:w="1560" w:type="dxa"/>
            <w:vMerge/>
            <w:vAlign w:val="center"/>
          </w:tcPr>
          <w:p w14:paraId="65127472" w14:textId="04BB6E41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00A350D" w14:textId="31990B6E" w:rsidR="00B357B9" w:rsidRPr="00190819" w:rsidRDefault="00B357B9" w:rsidP="005B3758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hanging="16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Respectarea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regimului juridic al cadourilor</w:t>
            </w:r>
          </w:p>
        </w:tc>
        <w:tc>
          <w:tcPr>
            <w:tcW w:w="1134" w:type="dxa"/>
            <w:vAlign w:val="center"/>
          </w:tcPr>
          <w:p w14:paraId="72A1DBF5" w14:textId="0CD5EFE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6950464F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A</w:t>
            </w:r>
            <w:r w:rsidRPr="00E954D7">
              <w:rPr>
                <w:rStyle w:val="fontstyle01"/>
                <w:rFonts w:ascii="Times New Roman" w:hAnsi="Times New Roman"/>
                <w:lang w:val="pt-BR"/>
              </w:rPr>
              <w:t>doptarea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actului administrativ de stabilire a regulilor de organizare a activităților aferente respectării regimului juridic al cadourilor în cadrul entității publice;</w:t>
            </w:r>
          </w:p>
          <w:p w14:paraId="4E2480D1" w14:textId="77777777" w:rsidR="00591400" w:rsidRPr="00591400" w:rsidRDefault="00591400" w:rsidP="00591400">
            <w:pPr>
              <w:pStyle w:val="aa"/>
              <w:tabs>
                <w:tab w:val="left" w:pos="320"/>
              </w:tabs>
              <w:spacing w:after="0" w:line="240" w:lineRule="auto"/>
              <w:ind w:left="37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76DCAE18" w14:textId="3DD5FF28" w:rsid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Desemnarea prin act administrativ a membrilor comisiei de evidentă şi evaluare a cadourilor</w:t>
            </w:r>
            <w:r w:rsidR="00591400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;</w:t>
            </w:r>
          </w:p>
          <w:p w14:paraId="0B0FCFD3" w14:textId="77777777" w:rsidR="00591400" w:rsidRPr="00591400" w:rsidRDefault="00591400" w:rsidP="00591400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46803499" w14:textId="5AF7FE1E" w:rsidR="00B357B9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91400">
              <w:rPr>
                <w:rFonts w:ascii="Times New Roman" w:hAnsi="Times New Roman"/>
                <w:sz w:val="20"/>
                <w:szCs w:val="20"/>
                <w:lang w:val="ro-RO" w:eastAsia="ro-RO"/>
              </w:rPr>
              <w:t>Nr. de sancțiuni aplicate pentru încălcarea regimului juridic al cadourilor.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DDE6C2B" w14:textId="5E6A9746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7FC50251" w14:textId="08D70469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juridică/</w:t>
            </w:r>
          </w:p>
          <w:p w14:paraId="3F6EAF51" w14:textId="3DEB77FE" w:rsidR="00B357B9" w:rsidRPr="00C35CEB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4FD78ED0" w14:textId="77777777" w:rsidR="00B357B9" w:rsidRPr="00120580" w:rsidRDefault="001620C7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A fost adoptat actul administrativ de stabilire a regulilor de organizare a activităților aferente respectării regimului juridic al cadourilor în cadrul DGAMS o</w:t>
            </w:r>
            <w:r w:rsidR="00120580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rdinul nr. 301-b din 15.08.2025 (copia se anexează).</w:t>
            </w:r>
          </w:p>
          <w:p w14:paraId="4C70479C" w14:textId="77777777" w:rsidR="00120580" w:rsidRPr="00120580" w:rsidRDefault="00120580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405C150F" w14:textId="0329F035" w:rsidR="00120580" w:rsidRPr="00D05948" w:rsidRDefault="00120580" w:rsidP="0012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177-b din 13.05.2025 a fost instituită Comisia de evidență și evaluare a cadourilor (copia se anexează).</w:t>
            </w:r>
          </w:p>
          <w:p w14:paraId="5DBB27AC" w14:textId="77777777" w:rsidR="00120580" w:rsidRPr="00120580" w:rsidRDefault="00120580" w:rsidP="001205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B9E1CF9" w14:textId="125E6CA7" w:rsidR="00120580" w:rsidRPr="00CC5DA7" w:rsidRDefault="00120580" w:rsidP="00120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Sancțiuni pentru încălcarea regimului juridic pentru încălcarea regimului juridic al cadourilor nu au fost aplicate. </w:t>
            </w:r>
          </w:p>
        </w:tc>
      </w:tr>
      <w:tr w:rsidR="00B357B9" w:rsidRPr="000D3159" w14:paraId="46C0D102" w14:textId="5BCA5B2A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19ABD9CF" w14:textId="1B8EB2DB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0CF8FEC" w14:textId="120C31AB" w:rsidR="00B357B9" w:rsidRPr="00190819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Instituirea</w:t>
            </w: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registrului cu privire la cadourile admisibile şi a registrului cu privire la cadourile inadmisibile</w:t>
            </w:r>
          </w:p>
        </w:tc>
        <w:tc>
          <w:tcPr>
            <w:tcW w:w="1134" w:type="dxa"/>
            <w:vAlign w:val="center"/>
          </w:tcPr>
          <w:p w14:paraId="70F8BCC7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116F0373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6AE40EA5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4A12AECD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49C8C6D0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367FF952" w14:textId="77777777" w:rsid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65D133A3" w14:textId="59321266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931603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839D345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Registrul cadourilor admisibile instituit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prin act administrativ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;</w:t>
            </w:r>
          </w:p>
          <w:p w14:paraId="34714D68" w14:textId="77777777" w:rsidR="00591400" w:rsidRPr="00591400" w:rsidRDefault="00591400" w:rsidP="00591400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5EB6D0EC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91400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Registrul cadourilor inadmisibile instituit prin act administrativ;</w:t>
            </w:r>
          </w:p>
          <w:p w14:paraId="2679CEC5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5BF6E722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t>Nr. de cadouri admisibile declarate;</w:t>
            </w:r>
          </w:p>
          <w:p w14:paraId="2A0DFC83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6A08994E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t>Nr. de cadouri admisibile răscumpărate;</w:t>
            </w:r>
          </w:p>
          <w:p w14:paraId="66EE282A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539142B1" w14:textId="77777777" w:rsid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Suma încasată în bugetul entității publice rezultată din răscumpărarea, în condițiile alin.(4) lit.c) art.16 din Legea 82/2017 a cadourilor admisibile;</w:t>
            </w:r>
          </w:p>
          <w:p w14:paraId="06B863F6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6AD049BD" w14:textId="77777777" w:rsidR="00591400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lastRenderedPageBreak/>
              <w:t>Nr. de cadouri i</w:t>
            </w:r>
            <w:r w:rsidRPr="00591400">
              <w:rPr>
                <w:rStyle w:val="fontstyle01"/>
                <w:rFonts w:ascii="Times New Roman" w:hAnsi="Times New Roman"/>
                <w:lang w:val="pt-BR"/>
              </w:rPr>
              <w:t>n</w:t>
            </w:r>
            <w:r w:rsidRPr="00591400">
              <w:rPr>
                <w:rStyle w:val="fontstyle01"/>
                <w:rFonts w:ascii="Times New Roman" w:hAnsi="Times New Roman"/>
                <w:lang w:val="ro-RO"/>
              </w:rPr>
              <w:t>admisibile declarate;</w:t>
            </w:r>
          </w:p>
          <w:p w14:paraId="53A9D0F8" w14:textId="77777777" w:rsidR="00591400" w:rsidRPr="00591400" w:rsidRDefault="00591400" w:rsidP="00591400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25B6EB6D" w14:textId="227482F2" w:rsidR="00B357B9" w:rsidRPr="00591400" w:rsidRDefault="00B357B9" w:rsidP="00591400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591400">
              <w:rPr>
                <w:rStyle w:val="fontstyle01"/>
                <w:rFonts w:ascii="Times New Roman" w:hAnsi="Times New Roman"/>
                <w:lang w:val="ro-RO"/>
              </w:rPr>
              <w:t>Nr. de cadouri inadmisibile transmise la CNA.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A5CF00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3E242F4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A2F3E44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1749650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0B74C35" w14:textId="77777777" w:rsidR="00B357B9" w:rsidRDefault="00B357B9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CDEC866" w14:textId="77777777" w:rsidR="00B357B9" w:rsidRPr="00CC5DA7" w:rsidRDefault="00B357B9" w:rsidP="007321A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</w:t>
            </w:r>
            <w:r w:rsidRPr="00CC5DA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/</w:t>
            </w:r>
          </w:p>
          <w:p w14:paraId="75728E0F" w14:textId="69BAD24F" w:rsidR="00B357B9" w:rsidRPr="00C35CEB" w:rsidRDefault="00B357B9" w:rsidP="007321A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Comisia de evidență și evaluare a cadourilor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0A5693A2" w14:textId="77777777" w:rsidR="00B357B9" w:rsidRPr="00D05948" w:rsidRDefault="00850BDF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Prin ordinul șefului DGAMS nr. </w:t>
            </w:r>
            <w:r w:rsidR="009577D8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170-b din 06.05.2025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 fost instituit Registrul </w:t>
            </w:r>
            <w:r w:rsidR="009577D8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de evidență a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cadourilor admisibile</w:t>
            </w:r>
            <w:r w:rsidR="009577D8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A4B9370" w14:textId="66B96108" w:rsidR="009577D8" w:rsidRPr="00D05948" w:rsidRDefault="009577D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171-b din 06.05.2025 a fost instituit Registrul de evidență a cadourilor inadmisibile.</w:t>
            </w:r>
          </w:p>
          <w:p w14:paraId="587B3786" w14:textId="77777777" w:rsidR="009577D8" w:rsidRPr="00D05948" w:rsidRDefault="009577D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Cadouri admisibile nu au fost declarate.</w:t>
            </w:r>
          </w:p>
          <w:p w14:paraId="0A0E0206" w14:textId="77777777" w:rsidR="009577D8" w:rsidRPr="00D05948" w:rsidRDefault="009577D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F54598C" w14:textId="7AD2DECD" w:rsidR="009577D8" w:rsidRPr="00D05948" w:rsidRDefault="009577D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Cadouri admisibile răscumpărate </w:t>
            </w:r>
            <w:r w:rsid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- 0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513790F1" w14:textId="77777777" w:rsidR="009577D8" w:rsidRDefault="009577D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BC0478A" w14:textId="77777777" w:rsidR="009577D8" w:rsidRDefault="009577D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7A8558BD" w14:textId="77777777" w:rsidR="009577D8" w:rsidRDefault="009577D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30A3EDC" w14:textId="77777777" w:rsidR="009577D8" w:rsidRDefault="009577D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B1A6A6C" w14:textId="77777777" w:rsidR="00D05948" w:rsidRDefault="00D0594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5F71654F" w14:textId="77777777" w:rsidR="00D05948" w:rsidRDefault="00D0594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C486AC2" w14:textId="77777777" w:rsidR="00D05948" w:rsidRDefault="00D05948" w:rsidP="009316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837D78C" w14:textId="77777777" w:rsidR="00D05948" w:rsidRDefault="00D0594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Cadouri inadmisibile declarate – 0.</w:t>
            </w:r>
          </w:p>
          <w:p w14:paraId="6154D925" w14:textId="77777777" w:rsidR="00D05948" w:rsidRDefault="00D05948" w:rsidP="00931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D184ADF" w14:textId="4B79DCBB" w:rsidR="00D05948" w:rsidRDefault="00D05948" w:rsidP="00D0594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Cadouri inadmisibile transmise la CNA – 0.</w:t>
            </w:r>
          </w:p>
        </w:tc>
      </w:tr>
      <w:tr w:rsidR="00B357B9" w:rsidRPr="000D3159" w14:paraId="089ABCAB" w14:textId="27FD4D71" w:rsidTr="003C598C">
        <w:trPr>
          <w:trHeight w:val="562"/>
        </w:trPr>
        <w:tc>
          <w:tcPr>
            <w:tcW w:w="1560" w:type="dxa"/>
            <w:vMerge/>
          </w:tcPr>
          <w:p w14:paraId="30D72A81" w14:textId="51FC258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9865DD2" w14:textId="41B97DC5" w:rsidR="00B357B9" w:rsidRPr="00E954D7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Asigurarea activității</w:t>
            </w:r>
            <w:r w:rsidRPr="00E954D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 xml:space="preserve"> comisiei de evidentă şi evaluare a cadourilor</w:t>
            </w:r>
          </w:p>
        </w:tc>
        <w:tc>
          <w:tcPr>
            <w:tcW w:w="1134" w:type="dxa"/>
            <w:vAlign w:val="center"/>
          </w:tcPr>
          <w:p w14:paraId="42CA1BA7" w14:textId="561A5B3E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DCC3283" w14:textId="10476A5D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ședințe organizate;</w:t>
            </w:r>
          </w:p>
          <w:p w14:paraId="05D7FF2A" w14:textId="77777777" w:rsidR="00B357B9" w:rsidRPr="00E954D7" w:rsidRDefault="00B357B9" w:rsidP="005B3758">
            <w:pPr>
              <w:pStyle w:val="aa"/>
              <w:spacing w:after="0" w:line="240" w:lineRule="auto"/>
              <w:ind w:left="324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2E5203D4" w14:textId="6ACCF8C3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324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procese verbale întocmite;</w:t>
            </w:r>
          </w:p>
          <w:p w14:paraId="70F96629" w14:textId="77777777" w:rsidR="00B357B9" w:rsidRPr="00E954D7" w:rsidRDefault="00B357B9" w:rsidP="005B3758">
            <w:pPr>
              <w:pStyle w:val="aa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20CFE262" w14:textId="77777777" w:rsidR="00282B4F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Nr. de cadouri admisibile evaluate de către comisie;</w:t>
            </w:r>
          </w:p>
          <w:p w14:paraId="622C8E02" w14:textId="77777777" w:rsidR="00282B4F" w:rsidRPr="00282B4F" w:rsidRDefault="00282B4F" w:rsidP="00282B4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5354B8CE" w14:textId="77777777" w:rsidR="00282B4F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282B4F">
              <w:rPr>
                <w:rFonts w:ascii="Times New Roman" w:hAnsi="Times New Roman"/>
                <w:sz w:val="20"/>
                <w:szCs w:val="20"/>
                <w:lang w:val="ro-RO" w:eastAsia="ro-RO"/>
              </w:rPr>
              <w:t>Nr. de cadouri admisibile returnează beneficiarului;</w:t>
            </w:r>
          </w:p>
          <w:p w14:paraId="74429C10" w14:textId="77777777" w:rsidR="00282B4F" w:rsidRPr="00282B4F" w:rsidRDefault="00282B4F" w:rsidP="00282B4F">
            <w:pPr>
              <w:pStyle w:val="aa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0A2A9D01" w14:textId="77777777" w:rsidR="00282B4F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282B4F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Nr. de cadouri admisibile</w:t>
            </w:r>
            <w:r w:rsidRPr="00282B4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282B4F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păstrate în proprietatea entității publice;</w:t>
            </w:r>
          </w:p>
          <w:p w14:paraId="1FD5D2BB" w14:textId="77777777" w:rsidR="00282B4F" w:rsidRPr="00282B4F" w:rsidRDefault="00282B4F" w:rsidP="00282B4F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2B65091F" w14:textId="77777777" w:rsidR="00282B4F" w:rsidRPr="00282B4F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282B4F">
              <w:rPr>
                <w:rStyle w:val="fontstyle01"/>
                <w:rFonts w:ascii="Times New Roman" w:hAnsi="Times New Roman"/>
                <w:lang w:val="ro-RO"/>
              </w:rPr>
              <w:t>Nr. de cadouri inadmisibile evaluate de către comisie;</w:t>
            </w:r>
          </w:p>
          <w:p w14:paraId="5E1BC659" w14:textId="77777777" w:rsidR="00282B4F" w:rsidRPr="00282B4F" w:rsidRDefault="00282B4F" w:rsidP="00282B4F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5E93B1C1" w14:textId="434439AA" w:rsidR="00B357B9" w:rsidRPr="00282B4F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282B4F">
              <w:rPr>
                <w:rStyle w:val="fontstyle01"/>
                <w:rFonts w:ascii="Times New Roman" w:hAnsi="Times New Roman"/>
                <w:lang w:val="ro-RO"/>
              </w:rPr>
              <w:t>Nr. de cadouri inadmisibile transmise autorității anticorupție responsabile.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171C04" w14:textId="54DC6636" w:rsidR="00B357B9" w:rsidRPr="00C35CEB" w:rsidRDefault="00B357B9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 xml:space="preserve">Comisia de </w:t>
            </w:r>
            <w:r w:rsidR="00282B4F" w:rsidRPr="00CC5DA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evidență</w:t>
            </w:r>
            <w:r w:rsidRPr="00CC5DA7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 xml:space="preserve"> şi evaluare a cadourilor</w:t>
            </w:r>
          </w:p>
        </w:tc>
        <w:tc>
          <w:tcPr>
            <w:tcW w:w="4114" w:type="dxa"/>
            <w:tcBorders>
              <w:top w:val="nil"/>
            </w:tcBorders>
          </w:tcPr>
          <w:p w14:paraId="33616294" w14:textId="77777777" w:rsidR="00B357B9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Ședințe organizate – 0.</w:t>
            </w:r>
          </w:p>
          <w:p w14:paraId="3A0FA3B4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360BB6E2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Procese verbale întocmite – 0.</w:t>
            </w:r>
          </w:p>
          <w:p w14:paraId="7A73DBB5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309830DC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Cadouri admisibile evaluate de comisie – 0.</w:t>
            </w:r>
          </w:p>
          <w:p w14:paraId="599733F9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18B1BF4F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686BC7DE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Caodouri admisibile returnate beneficiarului – 0.</w:t>
            </w:r>
          </w:p>
          <w:p w14:paraId="09DF758E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132D2848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Cadouri admisibile păstrate în proprietatea DGAMS – 0.</w:t>
            </w:r>
          </w:p>
          <w:p w14:paraId="466F1990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4984BB3C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Cadouri inadmisibile evaluate de către comisie – 0.</w:t>
            </w:r>
          </w:p>
          <w:p w14:paraId="040FDBEB" w14:textId="77777777" w:rsidR="009577D8" w:rsidRPr="00D05948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3B90A86A" w14:textId="4A965C2F" w:rsidR="009577D8" w:rsidRPr="00CC5DA7" w:rsidRDefault="009577D8" w:rsidP="00975E36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D05948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Cadouri inadmisibile transmise autorității anticorupție responsabile – 0.</w:t>
            </w:r>
          </w:p>
        </w:tc>
      </w:tr>
      <w:tr w:rsidR="00B357B9" w:rsidRPr="000D3159" w14:paraId="5DCB866B" w14:textId="3799C579" w:rsidTr="003C598C">
        <w:trPr>
          <w:trHeight w:val="500"/>
        </w:trPr>
        <w:tc>
          <w:tcPr>
            <w:tcW w:w="1560" w:type="dxa"/>
            <w:vMerge/>
          </w:tcPr>
          <w:p w14:paraId="34956A3F" w14:textId="619B5CB4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319CFCC" w14:textId="70C16454" w:rsidR="00B357B9" w:rsidRPr="00E954D7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0" w:right="256" w:firstLine="171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Publicarea şi menținerea pe pagina web 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Direcției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Registrului cadourilor admisibile și Registrului</w:t>
            </w:r>
            <w:r w:rsidRPr="00E954D7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cadourilor inadmisibile</w:t>
            </w:r>
          </w:p>
        </w:tc>
        <w:tc>
          <w:tcPr>
            <w:tcW w:w="1134" w:type="dxa"/>
            <w:vAlign w:val="center"/>
          </w:tcPr>
          <w:p w14:paraId="7045A7F0" w14:textId="6E32EB05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Trimestrul I, II,III,IV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3B48926E" w14:textId="246835CB" w:rsidR="00B357B9" w:rsidRPr="00E954D7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Registre publicate pe pagina web 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Direcției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actualizate trimestrial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86B97FE" w14:textId="5BE26201" w:rsidR="00B357B9" w:rsidRPr="00CC5DA7" w:rsidRDefault="00B357B9" w:rsidP="00CC5D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evidenţă şi evaluare a cadourilor/</w:t>
            </w:r>
          </w:p>
          <w:p w14:paraId="6A2663B2" w14:textId="42B2AEA2" w:rsidR="00B357B9" w:rsidRPr="00C35CEB" w:rsidRDefault="00B357B9" w:rsidP="00CC5DA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Serviciul tehnologii informaționale</w:t>
            </w:r>
          </w:p>
        </w:tc>
        <w:tc>
          <w:tcPr>
            <w:tcW w:w="4114" w:type="dxa"/>
            <w:tcBorders>
              <w:top w:val="nil"/>
            </w:tcBorders>
          </w:tcPr>
          <w:p w14:paraId="0CB62A9A" w14:textId="77777777" w:rsidR="00B357B9" w:rsidRPr="00D05948" w:rsidRDefault="009577D8" w:rsidP="0000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Registrul de evidență a cadourilor admisibile și Registrul de evidență a cadourilor inadmisibile</w:t>
            </w:r>
            <w:r w:rsidRPr="00D05948">
              <w:rPr>
                <w:lang w:val="en-US"/>
              </w:rPr>
              <w:t xml:space="preserve"> </w:t>
            </w:r>
            <w:r w:rsidRPr="00D05948">
              <w:rPr>
                <w:rFonts w:ascii="Times New Roman" w:hAnsi="Times New Roman"/>
                <w:sz w:val="20"/>
                <w:szCs w:val="20"/>
                <w:lang w:val="ro-MD"/>
              </w:rPr>
              <w:t>nu au fost</w:t>
            </w:r>
            <w:r w:rsidRPr="00D05948">
              <w:rPr>
                <w:lang w:val="en-US"/>
              </w:rPr>
              <w:t xml:space="preserve"> p</w:t>
            </w:r>
            <w:r w:rsidR="00001FE4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ublicate </w:t>
            </w: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pe pagina web a Direcției </w:t>
            </w:r>
            <w:r w:rsidR="00001FE4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generale din motivul lipsei cadourilor</w:t>
            </w:r>
            <w:r w:rsidR="00C60F94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oferite</w:t>
            </w:r>
            <w:r w:rsidR="00001FE4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1397A11" w14:textId="45362F6D" w:rsidR="00C60F94" w:rsidRPr="00CC5DA7" w:rsidRDefault="00D05948" w:rsidP="00D05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Actualmente, r</w:t>
            </w:r>
            <w:r w:rsidR="00C60F94" w:rsidRPr="00D059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egistrele sunt ținute pe suport de hîrtie.</w:t>
            </w:r>
          </w:p>
        </w:tc>
      </w:tr>
      <w:tr w:rsidR="00B357B9" w:rsidRPr="000D3159" w14:paraId="14B40999" w14:textId="350CA01D" w:rsidTr="003C598C">
        <w:trPr>
          <w:trHeight w:val="500"/>
        </w:trPr>
        <w:tc>
          <w:tcPr>
            <w:tcW w:w="1560" w:type="dxa"/>
            <w:vMerge/>
          </w:tcPr>
          <w:p w14:paraId="4B2B554E" w14:textId="32F495DC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8746481" w14:textId="267041E5" w:rsidR="00B357B9" w:rsidRPr="00E954D7" w:rsidRDefault="00B357B9" w:rsidP="00282B4F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0"/>
              <w:contextualSpacing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Stabilirea regulilor de organizare a activităților de denunțare şi tratare a influențelor necorespunzătoare</w:t>
            </w:r>
          </w:p>
        </w:tc>
        <w:tc>
          <w:tcPr>
            <w:tcW w:w="1134" w:type="dxa"/>
            <w:vAlign w:val="center"/>
          </w:tcPr>
          <w:p w14:paraId="04409A89" w14:textId="7A06783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53FBB50" w14:textId="77777777" w:rsidR="00B357B9" w:rsidRPr="00E954D7" w:rsidRDefault="00B357B9" w:rsidP="005B3758">
            <w:pPr>
              <w:spacing w:after="0" w:line="240" w:lineRule="auto"/>
              <w:rPr>
                <w:rStyle w:val="fontstyle01"/>
                <w:rFonts w:ascii="Times New Roman" w:hAnsi="Times New Roman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</w:t>
            </w:r>
          </w:p>
          <w:p w14:paraId="24C4E0DE" w14:textId="3236A7F1" w:rsidR="00B357B9" w:rsidRPr="00E954D7" w:rsidRDefault="00B357B9" w:rsidP="00282B4F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Adoptarea actului administrativ cu privire la procedura de denunțare şi tratare a influenților necorespunzătoare. </w:t>
            </w:r>
          </w:p>
          <w:p w14:paraId="3D751BF0" w14:textId="1235FF12" w:rsidR="00B357B9" w:rsidRPr="00E954D7" w:rsidRDefault="00B357B9" w:rsidP="005B3758">
            <w:pPr>
              <w:pStyle w:val="aa"/>
              <w:spacing w:after="0" w:line="240" w:lineRule="auto"/>
              <w:ind w:left="324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D6A272" w14:textId="77777777" w:rsidR="00B357B9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50BD996F" w14:textId="4322C056" w:rsidR="00B357B9" w:rsidRPr="00C35CEB" w:rsidRDefault="00B357B9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40674C61" w14:textId="08D75A01" w:rsidR="00B357B9" w:rsidRPr="00CC5DA7" w:rsidRDefault="00A47365" w:rsidP="00A47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A fost adoptat a</w:t>
            </w:r>
            <w:r w:rsidR="008D7B8C"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ctul administrati</w:t>
            </w:r>
            <w:r w:rsidR="002B067B"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v cu privire la aprobarea Regulamentului privind înregistrarea și examinarea dezvăluirilor interne de încălcări ale legii în cadrul DGAMS ordinul nr. 260-b din 18.07.2025 (copia se anexează)</w:t>
            </w:r>
          </w:p>
        </w:tc>
      </w:tr>
      <w:tr w:rsidR="00B357B9" w:rsidRPr="000D3159" w14:paraId="0F4B67A8" w14:textId="55EA08E4" w:rsidTr="003C598C">
        <w:trPr>
          <w:trHeight w:val="500"/>
        </w:trPr>
        <w:tc>
          <w:tcPr>
            <w:tcW w:w="1560" w:type="dxa"/>
            <w:vMerge/>
          </w:tcPr>
          <w:p w14:paraId="2BACE677" w14:textId="69C53064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3122EE9" w14:textId="7133A844" w:rsidR="00B357B9" w:rsidRPr="00190819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0" w:right="256" w:firstLine="181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Instituirea </w:t>
            </w: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Registrului </w:t>
            </w: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>de evidență a cazurilor de influență necorespunzătoare</w:t>
            </w:r>
          </w:p>
        </w:tc>
        <w:tc>
          <w:tcPr>
            <w:tcW w:w="1134" w:type="dxa"/>
            <w:vAlign w:val="center"/>
          </w:tcPr>
          <w:p w14:paraId="0B9E65A8" w14:textId="36342D44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6AE9CAC" w14:textId="54229A57" w:rsidR="00B357B9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Registrul de evidență a cazurilor de influentă necorespunzătoare instituit prin act administrativ.</w:t>
            </w:r>
          </w:p>
        </w:tc>
        <w:tc>
          <w:tcPr>
            <w:tcW w:w="1418" w:type="dxa"/>
            <w:tcBorders>
              <w:top w:val="nil"/>
            </w:tcBorders>
          </w:tcPr>
          <w:p w14:paraId="03BD46A2" w14:textId="54835C30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0E640300" w14:textId="004F0DBA" w:rsidR="00B357B9" w:rsidRPr="00CC5DA7" w:rsidRDefault="00C60F94" w:rsidP="00A47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Prin ordinul șefului DGAMS nr. 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215-b 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din 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09.06.2025 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 fost instituit Registrul de evidență a cazurilor 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 influență necore</w:t>
            </w:r>
            <w:r w:rsidR="000D3159">
              <w:rPr>
                <w:rFonts w:ascii="Times New Roman" w:hAnsi="Times New Roman"/>
                <w:sz w:val="20"/>
                <w:szCs w:val="20"/>
                <w:lang w:val="ro-RO" w:eastAsia="sl-SI"/>
              </w:rPr>
              <w:t>spunzătoare (copia se anexează)</w:t>
            </w:r>
          </w:p>
        </w:tc>
      </w:tr>
      <w:tr w:rsidR="00B357B9" w:rsidRPr="000D3159" w14:paraId="739A1752" w14:textId="2DD3C741" w:rsidTr="003C598C">
        <w:trPr>
          <w:trHeight w:val="301"/>
        </w:trPr>
        <w:tc>
          <w:tcPr>
            <w:tcW w:w="1560" w:type="dxa"/>
            <w:vMerge/>
            <w:vAlign w:val="center"/>
          </w:tcPr>
          <w:p w14:paraId="23811240" w14:textId="04A13742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9A5F52C" w14:textId="7FF311B1" w:rsidR="00B357B9" w:rsidRPr="00E954D7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0" w:right="256" w:firstLine="18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Denunțarea şi tratarea influențelor necorespunzătoare</w:t>
            </w:r>
          </w:p>
        </w:tc>
        <w:tc>
          <w:tcPr>
            <w:tcW w:w="1134" w:type="dxa"/>
            <w:vAlign w:val="center"/>
          </w:tcPr>
          <w:p w14:paraId="5EBB5D3E" w14:textId="7AE45BB9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1B93384F" w14:textId="77777777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284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denunțări înregistrate;</w:t>
            </w:r>
          </w:p>
          <w:p w14:paraId="026D1959" w14:textId="77777777" w:rsidR="00B357B9" w:rsidRPr="00E954D7" w:rsidRDefault="00B357B9" w:rsidP="005B3758">
            <w:pPr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54F4FF92" w14:textId="6B63F714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284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sancțiuni disciplinare aplicate.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5FD5B08" w14:textId="088D943A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umane/Comisia de disciplină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3D2AB648" w14:textId="77777777" w:rsidR="00041E0A" w:rsidRPr="008D7B8C" w:rsidRDefault="00041E0A" w:rsidP="00041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Nici un caz de influență necorespunzătoare nu a fost înregistrat.</w:t>
            </w:r>
          </w:p>
          <w:p w14:paraId="308FE18E" w14:textId="0131277E" w:rsidR="00B357B9" w:rsidRPr="00CC5DA7" w:rsidRDefault="00041E0A" w:rsidP="00041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Sancțiuni disciplinare nu au fost aplicate. </w:t>
            </w:r>
          </w:p>
        </w:tc>
      </w:tr>
      <w:tr w:rsidR="00B357B9" w:rsidRPr="000D3159" w14:paraId="6505DC98" w14:textId="1ACCCF5E" w:rsidTr="003C598C">
        <w:trPr>
          <w:trHeight w:val="983"/>
        </w:trPr>
        <w:tc>
          <w:tcPr>
            <w:tcW w:w="1560" w:type="dxa"/>
            <w:vMerge/>
          </w:tcPr>
          <w:p w14:paraId="335D144E" w14:textId="47EC63CF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4E0C782" w14:textId="2BCCBBF1" w:rsidR="00B357B9" w:rsidRPr="00E954D7" w:rsidRDefault="00B357B9" w:rsidP="00282B4F">
            <w:pPr>
              <w:pStyle w:val="aa"/>
              <w:numPr>
                <w:ilvl w:val="2"/>
                <w:numId w:val="2"/>
              </w:numPr>
              <w:spacing w:before="60" w:after="60"/>
              <w:ind w:left="37" w:right="256" w:firstLine="144"/>
              <w:rPr>
                <w:rFonts w:ascii="Times New Roman" w:eastAsia="Times New Roman" w:hAnsi="Times New Roman"/>
                <w:b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Intensificarea controlului managerial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neadmiterii şi tolerării unor influențe necorespunzătoare, 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tragerea la răspundere disciplinară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agenților publici care își desfășoară activitatea profesională fără a respinge influențele necorespunzătoare la care sânt supuși sau fără a denunța influențele necorespunzătoare pe care nu le pot respinge de sine stătător </w:t>
            </w:r>
          </w:p>
        </w:tc>
        <w:tc>
          <w:tcPr>
            <w:tcW w:w="1134" w:type="dxa"/>
            <w:vAlign w:val="center"/>
          </w:tcPr>
          <w:p w14:paraId="0E529188" w14:textId="20FE9502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5959B7A6" w14:textId="672AF7DC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284"/>
              <w:rPr>
                <w:rStyle w:val="fontstyle01"/>
                <w:rFonts w:ascii="Times New Roman" w:hAnsi="Times New Roman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măsurilor de control realizate;</w:t>
            </w:r>
          </w:p>
          <w:p w14:paraId="476ACC43" w14:textId="77777777" w:rsidR="00B357B9" w:rsidRPr="00E954D7" w:rsidRDefault="00B357B9" w:rsidP="005B3758">
            <w:pPr>
              <w:pStyle w:val="aa"/>
              <w:spacing w:after="0" w:line="240" w:lineRule="auto"/>
              <w:ind w:left="324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458F25AF" w14:textId="51FB6624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284"/>
              <w:rPr>
                <w:rStyle w:val="fontstyle01"/>
                <w:rFonts w:ascii="Times New Roman" w:hAnsi="Times New Roman"/>
              </w:rPr>
            </w:pPr>
            <w:r w:rsidRPr="00E954D7">
              <w:rPr>
                <w:rStyle w:val="fontstyle01"/>
                <w:rFonts w:ascii="Times New Roman" w:hAnsi="Times New Roman"/>
              </w:rPr>
              <w:t>N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r</w:t>
            </w:r>
            <w:r w:rsidRPr="00E954D7">
              <w:rPr>
                <w:rStyle w:val="fontstyle01"/>
                <w:rFonts w:ascii="Times New Roman" w:hAnsi="Times New Roman"/>
              </w:rPr>
              <w:t>.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de neconformități constate;</w:t>
            </w:r>
          </w:p>
          <w:p w14:paraId="39C6B8C2" w14:textId="77777777" w:rsidR="00B357B9" w:rsidRPr="00E954D7" w:rsidRDefault="00B357B9" w:rsidP="005B3758">
            <w:pPr>
              <w:pStyle w:val="aa"/>
              <w:rPr>
                <w:rStyle w:val="fontstyle01"/>
                <w:rFonts w:ascii="Times New Roman" w:hAnsi="Times New Roman"/>
              </w:rPr>
            </w:pPr>
          </w:p>
          <w:p w14:paraId="348A5409" w14:textId="1C88F7B7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4" w:hanging="284"/>
              <w:rPr>
                <w:rStyle w:val="fontstyle01"/>
                <w:rFonts w:ascii="Times New Roman" w:hAnsi="Times New Roman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sancțiuni aplicate.</w:t>
            </w:r>
          </w:p>
          <w:p w14:paraId="10A5D6F1" w14:textId="45B13D24" w:rsidR="00B357B9" w:rsidRPr="00E954D7" w:rsidRDefault="00B357B9" w:rsidP="005B3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23180F" w14:textId="77777777" w:rsidR="00B357B9" w:rsidRPr="00CC5DA7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12981E26" w14:textId="77777777" w:rsidR="00B357B9" w:rsidRPr="00CC5DA7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adjuncți/</w:t>
            </w:r>
          </w:p>
          <w:p w14:paraId="78EAEFE4" w14:textId="77777777" w:rsidR="00B357B9" w:rsidRPr="00CC5DA7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de subdiviziuni interne/teritoriale/</w:t>
            </w:r>
          </w:p>
          <w:p w14:paraId="4533886F" w14:textId="6801EBE5" w:rsidR="00B357B9" w:rsidRPr="00C35CEB" w:rsidRDefault="00B357B9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027F8CAA" w14:textId="77777777" w:rsidR="00C60F94" w:rsidRDefault="00C60F94" w:rsidP="00C60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0EA1F91" w14:textId="77777777" w:rsidR="00041E0A" w:rsidRDefault="00041E0A" w:rsidP="00C60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72BC13D" w14:textId="77777777" w:rsidR="00C60F94" w:rsidRPr="00041E0A" w:rsidRDefault="00C60F94" w:rsidP="00C60F9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Controlul managerial asupra neadmiterii şi tolerării unor influențe necorespunzătoare este desfășurat în permanență.</w:t>
            </w:r>
          </w:p>
          <w:p w14:paraId="15D0B76C" w14:textId="77777777" w:rsidR="00C60F94" w:rsidRPr="00041E0A" w:rsidRDefault="00C60F94" w:rsidP="00C60F9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31976BD" w14:textId="02ECF599" w:rsidR="00C60F94" w:rsidRPr="008D7B8C" w:rsidRDefault="00C60F94" w:rsidP="00C60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Neconformități nu au fost depistate.</w:t>
            </w:r>
          </w:p>
          <w:p w14:paraId="5796A641" w14:textId="77777777" w:rsidR="00C60F94" w:rsidRPr="00041E0A" w:rsidRDefault="00C60F94" w:rsidP="00C60F9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E3C0744" w14:textId="3C450A30" w:rsidR="00B357B9" w:rsidRPr="00CC5DA7" w:rsidRDefault="00C60F94" w:rsidP="00041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Nici un </w:t>
            </w:r>
            <w:r w:rsidR="00041E0A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a agent public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="00041E0A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 fost tras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la răspundere disciplinară</w:t>
            </w:r>
            <w:r w:rsidR="00041E0A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0D3159" w14:paraId="04A56990" w14:textId="1FEF856F" w:rsidTr="003C598C">
        <w:trPr>
          <w:trHeight w:val="983"/>
        </w:trPr>
        <w:tc>
          <w:tcPr>
            <w:tcW w:w="1560" w:type="dxa"/>
            <w:vMerge/>
          </w:tcPr>
          <w:p w14:paraId="5415CC25" w14:textId="4974FAE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3458806" w14:textId="2A29C474" w:rsidR="00B357B9" w:rsidRPr="00E954D7" w:rsidRDefault="00B357B9" w:rsidP="0063529C">
            <w:pPr>
              <w:pStyle w:val="aa"/>
              <w:numPr>
                <w:ilvl w:val="1"/>
                <w:numId w:val="2"/>
              </w:numPr>
              <w:tabs>
                <w:tab w:val="left" w:pos="436"/>
              </w:tabs>
              <w:spacing w:before="60" w:after="60"/>
              <w:ind w:left="0" w:right="256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Elaborarea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și aprobarea</w:t>
            </w: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actului administrativ/procedurii de stabilire a regulilor de organizare a activităților de denunțare a manifestărilor de corupție, de depunere a avertizărilor de integritate și de asigurare a protecției agenților publici</w:t>
            </w:r>
          </w:p>
        </w:tc>
        <w:tc>
          <w:tcPr>
            <w:tcW w:w="1134" w:type="dxa"/>
            <w:vAlign w:val="center"/>
          </w:tcPr>
          <w:p w14:paraId="7D802D2F" w14:textId="7AD8B766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F58BE15" w14:textId="77777777" w:rsidR="00B357B9" w:rsidRPr="00E954D7" w:rsidRDefault="00B357B9" w:rsidP="005B3758">
            <w:pPr>
              <w:pStyle w:val="aa"/>
              <w:numPr>
                <w:ilvl w:val="0"/>
                <w:numId w:val="5"/>
              </w:numPr>
              <w:spacing w:after="3" w:line="240" w:lineRule="auto"/>
              <w:ind w:left="317" w:right="254" w:hanging="31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Act administrativ adoptat;</w:t>
            </w:r>
          </w:p>
          <w:p w14:paraId="7A8102B1" w14:textId="77777777" w:rsidR="00B357B9" w:rsidRPr="00E954D7" w:rsidRDefault="00B357B9" w:rsidP="005B3758">
            <w:pPr>
              <w:pStyle w:val="aa"/>
              <w:spacing w:after="3" w:line="240" w:lineRule="auto"/>
              <w:ind w:left="202"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9527091" w14:textId="49FB4E6D" w:rsidR="00B357B9" w:rsidRPr="00E954D7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37" w:hanging="37"/>
              <w:rPr>
                <w:rStyle w:val="fontstyle01"/>
                <w:rFonts w:ascii="Times New Roman" w:hAnsi="Times New Roman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Reguli de organizare a activităților de denunțare a manifestărilor de corupție, de depunere a avertizărilor de integritate instituite;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3983AD" w14:textId="77777777" w:rsidR="00B357B9" w:rsidRPr="00CC5DA7" w:rsidRDefault="00B357B9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2AB53455" w14:textId="647D54EB" w:rsidR="00B357B9" w:rsidRPr="00C35CEB" w:rsidRDefault="00B357B9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67ABB328" w14:textId="77777777" w:rsidR="0070259E" w:rsidRDefault="0070259E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C2B3D99" w14:textId="77777777" w:rsidR="00462BB4" w:rsidRDefault="00462BB4" w:rsidP="00AB7B2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42DEC2F9" w14:textId="2209737D" w:rsidR="00B357B9" w:rsidRPr="00CC5DA7" w:rsidRDefault="00041E0A" w:rsidP="00AB7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260-b din 18.07.2025 a fost aprobat Regulamentul privind înregistrarea și examinarea dezvăluirilor interne de încălcări ale legii în cadrul DGAMS</w:t>
            </w:r>
            <w:r w:rsid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(copia se anexează)</w:t>
            </w:r>
          </w:p>
        </w:tc>
      </w:tr>
      <w:tr w:rsidR="00B357B9" w:rsidRPr="000D3159" w14:paraId="68CAF660" w14:textId="76EAA784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456AA0BF" w14:textId="6F0BF3A7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6A5A19F" w14:textId="72973828" w:rsidR="00B357B9" w:rsidRPr="00190819" w:rsidRDefault="00B357B9" w:rsidP="0063529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Neadmiterea și denunțarea neîntârziată a încercărilor de implicare a agenților publici în manifestări de corupție</w:t>
            </w:r>
            <w:r w:rsidRPr="0019081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B360942" w14:textId="1934F955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2098F25" w14:textId="419F6DAD" w:rsidR="00B357B9" w:rsidRPr="00E954D7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cazuri de denunțare a manifestărilor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de corupție înregistrate/examinate;</w:t>
            </w:r>
          </w:p>
          <w:p w14:paraId="4C26BC38" w14:textId="77777777" w:rsidR="00B357B9" w:rsidRPr="00E954D7" w:rsidRDefault="00B357B9" w:rsidP="005B3758">
            <w:pPr>
              <w:pStyle w:val="aa"/>
              <w:spacing w:after="0" w:line="240" w:lineRule="auto"/>
              <w:ind w:left="182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230E012B" w14:textId="6EF04B20" w:rsidR="00B357B9" w:rsidRPr="00E954D7" w:rsidRDefault="00B357B9" w:rsidP="0063529C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Nr. de c</w:t>
            </w:r>
            <w:r w:rsidRPr="00E954D7">
              <w:rPr>
                <w:rStyle w:val="fontstyle01"/>
                <w:rFonts w:ascii="Times New Roman" w:hAnsi="Times New Roman"/>
                <w:lang w:val="it-IT"/>
              </w:rPr>
              <w:t>a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z</w:t>
            </w:r>
            <w:r w:rsidRPr="00E954D7">
              <w:rPr>
                <w:rStyle w:val="fontstyle01"/>
                <w:rFonts w:ascii="Times New Roman" w:hAnsi="Times New Roman"/>
                <w:lang w:val="it-IT"/>
              </w:rPr>
              <w:t xml:space="preserve">uri 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raporta</w:t>
            </w:r>
            <w:r w:rsidRPr="00E954D7">
              <w:rPr>
                <w:rStyle w:val="fontstyle01"/>
                <w:rFonts w:ascii="Times New Roman" w:hAnsi="Times New Roman"/>
                <w:lang w:val="it-IT"/>
              </w:rPr>
              <w:t>t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e l</w:t>
            </w:r>
            <w:r w:rsidRPr="00E954D7">
              <w:rPr>
                <w:rStyle w:val="fontstyle01"/>
                <w:rFonts w:ascii="Times New Roman" w:hAnsi="Times New Roman"/>
                <w:lang w:val="it-IT"/>
              </w:rPr>
              <w:t>a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 CNA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B4FA071" w14:textId="493A7687" w:rsidR="00B357B9" w:rsidRPr="00C35CEB" w:rsidRDefault="00B357B9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DGAMS/Șefii de subdiviziuni interne/teritoriale/</w:t>
            </w:r>
            <w:r w:rsidRPr="00B357B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CC5DA7">
              <w:rPr>
                <w:rFonts w:ascii="Times New Roman" w:hAnsi="Times New Roman"/>
                <w:sz w:val="20"/>
                <w:szCs w:val="20"/>
                <w:lang w:val="ro-MD"/>
              </w:rPr>
              <w:t>Direcția</w:t>
            </w:r>
            <w:r w:rsidRPr="00B357B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289D461B" w14:textId="77777777" w:rsidR="0070259E" w:rsidRDefault="0070259E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8AD943F" w14:textId="77777777" w:rsidR="00B357B9" w:rsidRPr="008D7B8C" w:rsidRDefault="0070259E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 fost înregistrat nici un caz de denunțare a manifestărilor de corupție.</w:t>
            </w:r>
          </w:p>
          <w:p w14:paraId="4274B6A2" w14:textId="77777777" w:rsidR="0070259E" w:rsidRPr="0070259E" w:rsidRDefault="0070259E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49746B0" w14:textId="77777777" w:rsidR="0070259E" w:rsidRPr="0070259E" w:rsidRDefault="0070259E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32963B9" w14:textId="11F61556" w:rsidR="0070259E" w:rsidRPr="00CC5DA7" w:rsidRDefault="0070259E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raportate la CNA nu sunt.</w:t>
            </w:r>
          </w:p>
        </w:tc>
      </w:tr>
      <w:tr w:rsidR="00B357B9" w:rsidRPr="000D3159" w14:paraId="7BFBFF71" w14:textId="05E371EC" w:rsidTr="003C598C">
        <w:trPr>
          <w:trHeight w:val="558"/>
        </w:trPr>
        <w:tc>
          <w:tcPr>
            <w:tcW w:w="1560" w:type="dxa"/>
            <w:vMerge/>
          </w:tcPr>
          <w:p w14:paraId="464E654B" w14:textId="261D05D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890DA4B" w14:textId="6BF71E54" w:rsidR="00B357B9" w:rsidRPr="00E954D7" w:rsidRDefault="00B357B9" w:rsidP="0063529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Instituirea prin act intern </w:t>
            </w: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 Registrului avertizărilor de integritate</w:t>
            </w:r>
          </w:p>
        </w:tc>
        <w:tc>
          <w:tcPr>
            <w:tcW w:w="1134" w:type="dxa"/>
            <w:vAlign w:val="center"/>
          </w:tcPr>
          <w:p w14:paraId="78135D3D" w14:textId="02536AE4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9ECDFE1" w14:textId="487F83FE" w:rsidR="00B357B9" w:rsidRPr="00E954D7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Registru de evidență a avertizărilor de integritate instituit prin act administrativ.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F5571D0" w14:textId="48783C6D" w:rsidR="00B357B9" w:rsidRPr="00C35CEB" w:rsidRDefault="00B357B9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019629AE" w14:textId="5DD34B77" w:rsidR="00B357B9" w:rsidRPr="00CC5DA7" w:rsidRDefault="0042611C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221-b din 12.06.2025 (copia se anexează) a fost instituit Registrul de evidență a avertizărilor de integ</w:t>
            </w:r>
            <w:r w:rsid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ritate</w:t>
            </w:r>
          </w:p>
        </w:tc>
      </w:tr>
      <w:tr w:rsidR="00B357B9" w:rsidRPr="000D3159" w14:paraId="0CB6A09A" w14:textId="78C99B80" w:rsidTr="003C598C">
        <w:trPr>
          <w:trHeight w:val="784"/>
        </w:trPr>
        <w:tc>
          <w:tcPr>
            <w:tcW w:w="1560" w:type="dxa"/>
            <w:vMerge/>
          </w:tcPr>
          <w:p w14:paraId="1D095478" w14:textId="13464132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9FA401C" w14:textId="1F1995A5" w:rsidR="00B357B9" w:rsidRPr="00E954D7" w:rsidRDefault="00B357B9" w:rsidP="0063529C">
            <w:pPr>
              <w:pStyle w:val="aa"/>
              <w:numPr>
                <w:ilvl w:val="2"/>
                <w:numId w:val="2"/>
              </w:numPr>
              <w:tabs>
                <w:tab w:val="left" w:pos="888"/>
              </w:tabs>
              <w:spacing w:before="60" w:after="60"/>
              <w:ind w:left="0" w:right="256" w:firstLine="179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Desemnarea </w:t>
            </w: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responsabililor de primirea, înregistrarea, examinarea și soluționarea dezvăluirilor interne privind încălcările legii</w:t>
            </w:r>
          </w:p>
        </w:tc>
        <w:tc>
          <w:tcPr>
            <w:tcW w:w="1134" w:type="dxa"/>
            <w:vAlign w:val="center"/>
          </w:tcPr>
          <w:p w14:paraId="607A34B5" w14:textId="00C37BFC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I, 2025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4B44E8FB" w14:textId="7BEC31E8" w:rsidR="00B357B9" w:rsidRPr="00E954D7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Desemnarea persoanei responsabile de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înregistrarea avertizărilor de integritate (prin act administrativ).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DAACE3C" w14:textId="2C85A4CC" w:rsidR="00B357B9" w:rsidRPr="00C35CEB" w:rsidRDefault="00B357B9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243B1902" w14:textId="77777777" w:rsidR="002474B8" w:rsidRDefault="002474B8" w:rsidP="002474B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95F6C8B" w14:textId="2344DF66" w:rsidR="00B357B9" w:rsidRPr="00CC5DA7" w:rsidRDefault="002474B8" w:rsidP="00247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221-b din 12.06.2025 (copia se anexează) a fost desemnată persoana responsabilă de înregistrare a avertizărilor de integritate</w:t>
            </w:r>
          </w:p>
        </w:tc>
      </w:tr>
      <w:tr w:rsidR="00B357B9" w:rsidRPr="000D3159" w14:paraId="25684112" w14:textId="0CD3FD38" w:rsidTr="003C598C">
        <w:trPr>
          <w:trHeight w:val="983"/>
        </w:trPr>
        <w:tc>
          <w:tcPr>
            <w:tcW w:w="1560" w:type="dxa"/>
            <w:vMerge/>
          </w:tcPr>
          <w:p w14:paraId="24DFA612" w14:textId="19644564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32F2D0A3" w14:textId="026D36FC" w:rsidR="00B357B9" w:rsidRPr="00E954D7" w:rsidRDefault="00B357B9" w:rsidP="0063529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37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Intoleranța față de incidentele de integritate  </w:t>
            </w:r>
          </w:p>
        </w:tc>
        <w:tc>
          <w:tcPr>
            <w:tcW w:w="1134" w:type="dxa"/>
            <w:vAlign w:val="center"/>
          </w:tcPr>
          <w:p w14:paraId="47B08CAF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  <w:p w14:paraId="3682818B" w14:textId="5B11F196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5A6DE36E" w14:textId="44BAC7EE" w:rsidR="00B357B9" w:rsidRP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t-BR" w:eastAsia="sl-SI"/>
              </w:rPr>
            </w:pPr>
          </w:p>
          <w:p w14:paraId="4C94CE8D" w14:textId="03C4CFF1" w:rsidR="00B357B9" w:rsidRP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t-BR" w:eastAsia="sl-SI"/>
              </w:rPr>
            </w:pPr>
          </w:p>
          <w:p w14:paraId="0B111DE0" w14:textId="2AB3CE4D" w:rsidR="00B357B9" w:rsidRP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t-BR" w:eastAsia="sl-SI"/>
              </w:rPr>
            </w:pPr>
          </w:p>
          <w:p w14:paraId="4EFE3517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283ADDB9" w14:textId="0C6269D3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C1B48D3" w14:textId="00F573AF" w:rsidR="0063529C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Style w:val="fontstyle01"/>
                <w:rFonts w:ascii="Times New Roman" w:hAnsi="Times New Roman"/>
                <w:i/>
                <w:iCs/>
                <w:lang w:val="ro-RO"/>
              </w:rPr>
            </w:pPr>
            <w:r w:rsidRPr="0063529C">
              <w:rPr>
                <w:rStyle w:val="fontstyle01"/>
                <w:rFonts w:ascii="Times New Roman" w:hAnsi="Times New Roman"/>
                <w:lang w:val="ro-RO"/>
              </w:rPr>
              <w:t xml:space="preserve">Adoptarea prin act administrativ a statutului disciplinar aplicabil entității publice </w:t>
            </w:r>
            <w:r w:rsidRPr="0063529C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(pentru toate categoriile de funcții);</w:t>
            </w:r>
          </w:p>
          <w:p w14:paraId="691F7DA5" w14:textId="77777777" w:rsidR="0063529C" w:rsidRDefault="0063529C" w:rsidP="0063529C">
            <w:pPr>
              <w:pStyle w:val="aa"/>
              <w:tabs>
                <w:tab w:val="left" w:pos="320"/>
              </w:tabs>
              <w:spacing w:after="0" w:line="240" w:lineRule="auto"/>
              <w:ind w:left="34"/>
              <w:rPr>
                <w:rStyle w:val="fontstyle01"/>
                <w:rFonts w:ascii="Times New Roman" w:hAnsi="Times New Roman"/>
                <w:i/>
                <w:iCs/>
                <w:lang w:val="ro-RO"/>
              </w:rPr>
            </w:pPr>
          </w:p>
          <w:p w14:paraId="47D6AC84" w14:textId="77777777" w:rsidR="0063529C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4"/>
              <w:rPr>
                <w:rStyle w:val="fontstyle01"/>
                <w:rFonts w:ascii="Times New Roman" w:hAnsi="Times New Roman"/>
                <w:i/>
                <w:iCs/>
                <w:lang w:val="ro-RO"/>
              </w:rPr>
            </w:pPr>
            <w:r w:rsidRPr="0063529C">
              <w:rPr>
                <w:rStyle w:val="fontstyle01"/>
                <w:rFonts w:ascii="Times New Roman" w:hAnsi="Times New Roman"/>
                <w:lang w:val="ro-RO"/>
              </w:rPr>
              <w:t>Să instituie structura/persoana responsabilă de examinarea abaterilor disciplinare;</w:t>
            </w:r>
          </w:p>
          <w:p w14:paraId="11A51208" w14:textId="77777777" w:rsidR="0063529C" w:rsidRPr="0063529C" w:rsidRDefault="0063529C" w:rsidP="0063529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23EA5DB9" w14:textId="4135CBC2" w:rsidR="0063529C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4"/>
              <w:rPr>
                <w:rStyle w:val="fontstyle01"/>
                <w:rFonts w:ascii="Times New Roman" w:hAnsi="Times New Roman"/>
                <w:i/>
                <w:iCs/>
                <w:lang w:val="ro-RO"/>
              </w:rPr>
            </w:pPr>
            <w:r w:rsidRPr="0063529C">
              <w:rPr>
                <w:rStyle w:val="fontstyle01"/>
                <w:rFonts w:ascii="Times New Roman" w:hAnsi="Times New Roman"/>
                <w:lang w:val="ro-RO"/>
              </w:rPr>
              <w:t>Nr. de sancțiuni disciplinare aplicate ca rezultat a admiterii incidentelor de</w:t>
            </w:r>
            <w:r w:rsidRPr="0063529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63529C">
              <w:rPr>
                <w:rStyle w:val="fontstyle01"/>
                <w:rFonts w:ascii="Times New Roman" w:hAnsi="Times New Roman"/>
                <w:lang w:val="ro-RO"/>
              </w:rPr>
              <w:t>integritate ce constituie abateri disciplinare;</w:t>
            </w:r>
          </w:p>
          <w:p w14:paraId="711A5526" w14:textId="77777777" w:rsidR="0063529C" w:rsidRPr="0063529C" w:rsidRDefault="0063529C" w:rsidP="0063529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7558DA3F" w14:textId="42B3B411" w:rsidR="00B357B9" w:rsidRPr="0063529C" w:rsidRDefault="00B357B9" w:rsidP="0063529C">
            <w:pPr>
              <w:pStyle w:val="aa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ind w:left="0" w:firstLine="34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63529C">
              <w:rPr>
                <w:rStyle w:val="fontstyle01"/>
                <w:rFonts w:ascii="Times New Roman" w:hAnsi="Times New Roman"/>
                <w:lang w:val="ro-RO"/>
              </w:rPr>
              <w:t>Nr. de sesizări raportate CNA privind  incidentele de integritate ce constituie contravenții şi infracțiuni.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87BD6BE" w14:textId="77777777" w:rsidR="00B357B9" w:rsidRPr="00CC5DA7" w:rsidRDefault="00B357B9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51723C86" w14:textId="77777777" w:rsidR="00B357B9" w:rsidRPr="00CC5DA7" w:rsidRDefault="00B357B9" w:rsidP="00975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juridică/</w:t>
            </w:r>
          </w:p>
          <w:p w14:paraId="6CB98D22" w14:textId="2688BE31" w:rsidR="00B357B9" w:rsidRPr="00C35CEB" w:rsidRDefault="00B357B9" w:rsidP="00975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3F6D7B77" w14:textId="7588FD05" w:rsidR="0042611C" w:rsidRPr="008D7B8C" w:rsidRDefault="008D7B8C" w:rsidP="00426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C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onform prevederilor Legii nr.158/2008 cu privire la funcția publică și statutul funcționarului public, altor legi și actelor normative în vigoare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,</w:t>
            </w: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p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rin ordinul șefului DGAMS nr. </w:t>
            </w:r>
            <w:r w:rsidR="0042611C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115-b 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din </w:t>
            </w:r>
            <w:r w:rsidR="0042611C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21.03.2025 (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copia se anexează)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,</w:t>
            </w:r>
            <w:r w:rsidR="00462BB4"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 fost instituită Comisia de disciplină </w:t>
            </w:r>
            <w:r w:rsidR="00462BB4" w:rsidRPr="008D7B8C">
              <w:rPr>
                <w:rFonts w:ascii="Times New Roman" w:hAnsi="Times New Roman"/>
                <w:i/>
                <w:sz w:val="20"/>
                <w:szCs w:val="20"/>
                <w:lang w:val="ro-RO" w:eastAsia="sl-SI"/>
              </w:rPr>
              <w:t>(pentru toate categoriile de funcții)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, responsabilă de examinarea tuturor abaterilor disciplinare.</w:t>
            </w:r>
          </w:p>
          <w:p w14:paraId="65DBBD2B" w14:textId="77777777" w:rsidR="00B357B9" w:rsidRPr="008D7B8C" w:rsidRDefault="0042611C" w:rsidP="00426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Sancțiuni disciplinare ca rezultat a admiterii incidentelor de integritate nu au fost aplicate. </w:t>
            </w:r>
          </w:p>
          <w:p w14:paraId="39F50180" w14:textId="77777777" w:rsidR="0042611C" w:rsidRPr="0042611C" w:rsidRDefault="0042611C" w:rsidP="004261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7474E0A" w14:textId="77777777" w:rsidR="0042611C" w:rsidRDefault="0042611C" w:rsidP="004261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26DA896" w14:textId="77777777" w:rsidR="008D7B8C" w:rsidRPr="0042611C" w:rsidRDefault="008D7B8C" w:rsidP="004261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BA61653" w14:textId="0843AA84" w:rsidR="0042611C" w:rsidRPr="0042611C" w:rsidRDefault="0042611C" w:rsidP="00426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Sesizări raportate CNA privind  incidentele de integritate ce constituie contravenții şi infracțiuni nu sunt.</w:t>
            </w:r>
          </w:p>
        </w:tc>
      </w:tr>
      <w:tr w:rsidR="00B357B9" w:rsidRPr="000D3159" w14:paraId="4209BE3B" w14:textId="6DB344D8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1E9D800A" w14:textId="33710E58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B45D521" w14:textId="2C59A21E" w:rsidR="00B357B9" w:rsidRPr="00E954D7" w:rsidRDefault="00B357B9" w:rsidP="0063529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Asigurarea transparenței în procesul decizional</w:t>
            </w:r>
          </w:p>
        </w:tc>
        <w:tc>
          <w:tcPr>
            <w:tcW w:w="1134" w:type="dxa"/>
            <w:vAlign w:val="center"/>
          </w:tcPr>
          <w:p w14:paraId="0AF09AF6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  <w:p w14:paraId="610E1021" w14:textId="7B61C375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817EDF6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Desemnarea persoanei responsabile de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asigurarea transparenței în procesul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decizional (prin Ordin);</w:t>
            </w:r>
          </w:p>
          <w:p w14:paraId="0601C811" w14:textId="77777777" w:rsidR="0063529C" w:rsidRPr="0063529C" w:rsidRDefault="0063529C" w:rsidP="0063529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738DA437" w14:textId="3AD6A8D6" w:rsidR="00B357B9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  <w:t>I</w:t>
            </w:r>
            <w:r w:rsidRPr="0063529C">
              <w:rPr>
                <w:rStyle w:val="fontstyle01"/>
                <w:rFonts w:ascii="Times New Roman" w:hAnsi="Times New Roman"/>
                <w:color w:val="auto"/>
                <w:lang w:val="ro-RO"/>
              </w:rPr>
              <w:t xml:space="preserve">nstituirea pe pagina web a Direcției generala a compartimentului dedicat </w:t>
            </w:r>
            <w:r w:rsidRPr="0063529C">
              <w:rPr>
                <w:rStyle w:val="fontstyle01"/>
                <w:rFonts w:ascii="Times New Roman" w:hAnsi="Times New Roman"/>
                <w:i/>
                <w:iCs/>
                <w:color w:val="auto"/>
                <w:lang w:val="ro-RO"/>
              </w:rPr>
              <w:t>„transparenței în procesul decizional”</w:t>
            </w:r>
            <w:r w:rsidRPr="0063529C">
              <w:rPr>
                <w:rStyle w:val="fontstyle01"/>
                <w:rFonts w:ascii="Times New Roman" w:hAnsi="Times New Roman"/>
                <w:color w:val="auto"/>
                <w:lang w:val="ro-RO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7D17B1F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1BE1D735" w14:textId="1A6D3F30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Serviciul tehnologii informaționale</w:t>
            </w:r>
          </w:p>
        </w:tc>
        <w:tc>
          <w:tcPr>
            <w:tcW w:w="4114" w:type="dxa"/>
            <w:tcBorders>
              <w:top w:val="nil"/>
            </w:tcBorders>
          </w:tcPr>
          <w:p w14:paraId="6745823F" w14:textId="3564457D" w:rsidR="00B357B9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70A29907" w14:textId="77777777" w:rsidR="00AE7440" w:rsidRDefault="00AE7440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8D5A232" w14:textId="77777777" w:rsidR="00AE7440" w:rsidRDefault="00AE7440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6BC2D5C" w14:textId="77777777" w:rsidR="00AE7440" w:rsidRDefault="00AE7440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164F261" w14:textId="7466A9CA" w:rsidR="00AE7440" w:rsidRPr="00CC5DA7" w:rsidRDefault="00AE7440" w:rsidP="00EC20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Compartimentul „</w:t>
            </w:r>
            <w:r w:rsidR="00EC2037"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>Transparența</w:t>
            </w:r>
            <w:r w:rsidRPr="00EC2037">
              <w:rPr>
                <w:rFonts w:ascii="Times New Roman" w:hAnsi="Times New Roman"/>
                <w:sz w:val="20"/>
                <w:szCs w:val="20"/>
                <w:lang w:val="en-US" w:eastAsia="sl-SI"/>
              </w:rPr>
              <w:t>”</w:t>
            </w:r>
            <w:r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este instituit pe pagina web a instituției</w:t>
            </w:r>
            <w:r w:rsid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și se completează cu informația respectivă.</w:t>
            </w:r>
          </w:p>
        </w:tc>
      </w:tr>
      <w:tr w:rsidR="00B357B9" w:rsidRPr="008D7B8C" w14:paraId="38D96009" w14:textId="68B339E5" w:rsidTr="00AE7440">
        <w:trPr>
          <w:trHeight w:val="274"/>
        </w:trPr>
        <w:tc>
          <w:tcPr>
            <w:tcW w:w="1560" w:type="dxa"/>
            <w:vMerge/>
            <w:vAlign w:val="center"/>
          </w:tcPr>
          <w:p w14:paraId="0D16AE6C" w14:textId="61E42303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3A2E1A49" w14:textId="2140C2C4" w:rsidR="00B357B9" w:rsidRPr="00190819" w:rsidRDefault="00B357B9" w:rsidP="0063529C">
            <w:pPr>
              <w:pStyle w:val="aa"/>
              <w:numPr>
                <w:ilvl w:val="2"/>
                <w:numId w:val="2"/>
              </w:numPr>
              <w:spacing w:before="60" w:after="60"/>
              <w:ind w:left="37" w:right="256" w:firstLine="8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Informarea publicului asupra organizării procesului decizional</w:t>
            </w:r>
          </w:p>
        </w:tc>
        <w:tc>
          <w:tcPr>
            <w:tcW w:w="1134" w:type="dxa"/>
            <w:vAlign w:val="center"/>
          </w:tcPr>
          <w:p w14:paraId="15B32D13" w14:textId="6523B099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FAF2306" w14:textId="77777777" w:rsid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Nr. total de informații publicate privind  organizarea şi desfășurarea procesului decizional (</w:t>
            </w:r>
            <w:r w:rsidRPr="00E954D7"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/>
              </w:rPr>
              <w:t>publicarea pe pagina web a entității sau pe panoul informativ);</w:t>
            </w:r>
          </w:p>
          <w:p w14:paraId="4F7C1F50" w14:textId="77777777" w:rsidR="0063529C" w:rsidRDefault="0063529C" w:rsidP="0063529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</w:p>
          <w:p w14:paraId="5509CC64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Nr. de ședințe publice organizate;</w:t>
            </w:r>
          </w:p>
          <w:p w14:paraId="73F30665" w14:textId="77777777" w:rsidR="0063529C" w:rsidRPr="0063529C" w:rsidRDefault="0063529C" w:rsidP="0063529C">
            <w:pPr>
              <w:pStyle w:val="aa"/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</w:pPr>
          </w:p>
          <w:p w14:paraId="794967E0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Publicarea informației referitoare la</w:t>
            </w:r>
            <w:r w:rsidRPr="0063529C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br/>
            </w: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programele (planurile) anuale de activitate ale entității publice;</w:t>
            </w:r>
          </w:p>
          <w:p w14:paraId="1023062C" w14:textId="77777777" w:rsidR="0063529C" w:rsidRPr="0063529C" w:rsidRDefault="0063529C" w:rsidP="0063529C">
            <w:pPr>
              <w:pStyle w:val="aa"/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</w:pPr>
          </w:p>
          <w:p w14:paraId="011251F2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Nr. de informații publicate;</w:t>
            </w:r>
          </w:p>
          <w:p w14:paraId="36DE5FE5" w14:textId="77777777" w:rsidR="0063529C" w:rsidRPr="0063529C" w:rsidRDefault="0063529C" w:rsidP="0063529C">
            <w:pPr>
              <w:pStyle w:val="aa"/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</w:pPr>
          </w:p>
          <w:p w14:paraId="564B3D87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i/>
                <w:iCs/>
                <w:color w:val="000000" w:themeColor="text1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Publicarea informației privind regulile</w:t>
            </w:r>
            <w:r w:rsidRPr="0063529C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br/>
            </w:r>
            <w:r w:rsidRPr="0063529C">
              <w:rPr>
                <w:rStyle w:val="fontstyle01"/>
                <w:rFonts w:ascii="Times New Roman" w:hAnsi="Times New Roman"/>
                <w:color w:val="000000" w:themeColor="text1"/>
                <w:lang w:val="ro-RO"/>
              </w:rPr>
              <w:t>interne adoptate;</w:t>
            </w:r>
          </w:p>
          <w:p w14:paraId="1F844ED1" w14:textId="77777777" w:rsidR="0063529C" w:rsidRPr="0063529C" w:rsidRDefault="0063529C" w:rsidP="0063529C">
            <w:pPr>
              <w:pStyle w:val="aa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</w:pPr>
          </w:p>
          <w:p w14:paraId="35E75F65" w14:textId="77777777" w:rsidR="0063529C" w:rsidRPr="0063529C" w:rsidRDefault="00B357B9" w:rsidP="0063529C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</w:pPr>
            <w:r w:rsidRPr="0063529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Plan anual de activitate publicat;</w:t>
            </w:r>
          </w:p>
          <w:p w14:paraId="08436CBA" w14:textId="77777777" w:rsidR="0063529C" w:rsidRPr="0063529C" w:rsidRDefault="0063529C" w:rsidP="0063529C">
            <w:pPr>
              <w:pStyle w:val="aa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</w:pPr>
          </w:p>
          <w:p w14:paraId="15D5017B" w14:textId="74125754" w:rsidR="00B357B9" w:rsidRPr="0063529C" w:rsidRDefault="00B357B9" w:rsidP="005B3758">
            <w:pPr>
              <w:pStyle w:val="aa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 w:eastAsia="ro-RO"/>
              </w:rPr>
            </w:pPr>
            <w:r w:rsidRPr="0063529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lastRenderedPageBreak/>
              <w:t>Nr. rapoartelor de activitate publicate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A9B2E65" w14:textId="46946536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Persoana desemnată/</w:t>
            </w:r>
          </w:p>
          <w:p w14:paraId="488617ED" w14:textId="372FA9BE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Subdiviziunile interne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/teritoriale</w:t>
            </w:r>
          </w:p>
          <w:p w14:paraId="27A67B6A" w14:textId="4DB8E06A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166E7D4A" w14:textId="10AB11E0" w:rsidR="00B357B9" w:rsidRPr="00FF1650" w:rsidRDefault="00FF1650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F1650">
              <w:rPr>
                <w:rFonts w:ascii="Times New Roman" w:hAnsi="Times New Roman"/>
                <w:sz w:val="20"/>
                <w:szCs w:val="20"/>
                <w:lang w:val="ro-RO" w:eastAsia="sl-SI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informații publicate</w:t>
            </w:r>
          </w:p>
          <w:p w14:paraId="27C93C21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E1472F6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18B3151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3EFC445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0496EB8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6435279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FBFDDD8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EAEAB45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DED3D05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14AE98C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E0B0415" w14:textId="77777777" w:rsidR="00D1179B" w:rsidRDefault="00D1179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F5BD7C7" w14:textId="6693CF96" w:rsidR="008D7B8C" w:rsidRDefault="00FF1650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65</w:t>
            </w:r>
            <w:r w:rsidR="00AE7440"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informații publicate</w:t>
            </w:r>
          </w:p>
          <w:p w14:paraId="7171B5E6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4BB5617" w14:textId="55873923" w:rsidR="008D7B8C" w:rsidRPr="00EC2037" w:rsidRDefault="008D7B8C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Informația privind regulile interne adoptate </w:t>
            </w:r>
            <w:r w:rsid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>este</w:t>
            </w:r>
            <w:r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publicat</w:t>
            </w:r>
            <w:r w:rsid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>ă</w:t>
            </w:r>
            <w:r w:rsidRPr="00EC2037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18DFA8BB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CCAB852" w14:textId="77777777" w:rsidR="008D7B8C" w:rsidRDefault="008D7B8C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D7B8C">
              <w:rPr>
                <w:rFonts w:ascii="Times New Roman" w:hAnsi="Times New Roman"/>
                <w:sz w:val="20"/>
                <w:szCs w:val="20"/>
                <w:lang w:val="ro-RO" w:eastAsia="sl-SI"/>
              </w:rPr>
              <w:t>Planul de activitate a DGAMS pentru anul 2025 este publicat.</w:t>
            </w:r>
          </w:p>
          <w:p w14:paraId="3EC0EB0C" w14:textId="0DFAF9BA" w:rsidR="008D7B8C" w:rsidRPr="00CC5DA7" w:rsidRDefault="00AE7440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1 Raport de activitate publicat.</w:t>
            </w:r>
          </w:p>
        </w:tc>
      </w:tr>
      <w:tr w:rsidR="00B357B9" w:rsidRPr="00C543ED" w14:paraId="13A5F987" w14:textId="0A05F192" w:rsidTr="003C598C">
        <w:trPr>
          <w:trHeight w:val="983"/>
        </w:trPr>
        <w:tc>
          <w:tcPr>
            <w:tcW w:w="1560" w:type="dxa"/>
            <w:vMerge/>
          </w:tcPr>
          <w:p w14:paraId="7846939B" w14:textId="71E27CEE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6998FA2" w14:textId="152C891C" w:rsidR="00B357B9" w:rsidRPr="00E954D7" w:rsidRDefault="00B357B9" w:rsidP="0063529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Asigurarea accesului la informații de interes public</w:t>
            </w:r>
          </w:p>
        </w:tc>
        <w:tc>
          <w:tcPr>
            <w:tcW w:w="1134" w:type="dxa"/>
            <w:vAlign w:val="center"/>
          </w:tcPr>
          <w:p w14:paraId="1F01F99A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  <w:p w14:paraId="6EB84356" w14:textId="29D1445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5C387F32" w14:textId="7E749214" w:rsidR="00B357B9" w:rsidRP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 w:eastAsia="sl-SI"/>
              </w:rPr>
            </w:pPr>
          </w:p>
          <w:p w14:paraId="5914FF34" w14:textId="158F4423" w:rsidR="00B357B9" w:rsidRPr="00B357B9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 w:eastAsia="sl-SI"/>
              </w:rPr>
            </w:pPr>
          </w:p>
          <w:p w14:paraId="3435A8D0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0C280336" w14:textId="2DFC28FD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01F6C1A1" w14:textId="77777777" w:rsidR="0063529C" w:rsidRPr="0063529C" w:rsidRDefault="00B357B9" w:rsidP="0063529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Aprobarea Regulamentului cu privire la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asigurarea accesului la informații de interes public, care să prevadă 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drepturile şi obligațiile agenților publici în procesul de furnizare a documentelor,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informaților oficiale (Regulament aprobat);</w:t>
            </w:r>
          </w:p>
          <w:p w14:paraId="44DEDEBC" w14:textId="77777777" w:rsidR="0063529C" w:rsidRPr="0063529C" w:rsidRDefault="0063529C" w:rsidP="0063529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26D7607C" w14:textId="77777777" w:rsidR="0063529C" w:rsidRPr="0063529C" w:rsidRDefault="00B357B9" w:rsidP="0063529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63529C">
              <w:rPr>
                <w:rStyle w:val="fontstyle01"/>
                <w:rFonts w:ascii="Times New Roman" w:hAnsi="Times New Roman"/>
                <w:lang w:val="ro-RO"/>
              </w:rPr>
              <w:t>Publicarea pe pagina web ale actelor normative, inclusiv departamentale ale Direcției generale;</w:t>
            </w:r>
          </w:p>
          <w:p w14:paraId="3BA128EC" w14:textId="77777777" w:rsidR="0063529C" w:rsidRPr="0063529C" w:rsidRDefault="0063529C" w:rsidP="0063529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760FDB6C" w14:textId="5EEF8BE9" w:rsidR="00B357B9" w:rsidRPr="0063529C" w:rsidRDefault="00B357B9" w:rsidP="0063529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3529C">
              <w:rPr>
                <w:rFonts w:ascii="Times New Roman" w:hAnsi="Times New Roman"/>
                <w:sz w:val="20"/>
                <w:szCs w:val="20"/>
                <w:lang w:val="ro-RO" w:eastAsia="ro-RO"/>
              </w:rPr>
              <w:t>Nr. de acte publicate.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A8FA6DB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comunicare și managementul documentelor/</w:t>
            </w:r>
          </w:p>
          <w:p w14:paraId="0EE8793C" w14:textId="3400E851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subdiviziunilor interne/</w:t>
            </w:r>
          </w:p>
          <w:p w14:paraId="5C2674B8" w14:textId="36301DFE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Serviciul tehnologiilor informaționale</w:t>
            </w:r>
          </w:p>
          <w:p w14:paraId="5961AFE6" w14:textId="4BA6E9E3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14A20BCB" w14:textId="77777777" w:rsidR="00AE7440" w:rsidRPr="002B5FB0" w:rsidRDefault="00AE7440" w:rsidP="00AE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Regulamentului cu privire la asigurarea accesului la informații de interes public, care să prevadă drepturile şi obligațiile agenților publici în procesul de furnizare a documentelor,</w:t>
            </w:r>
          </w:p>
          <w:p w14:paraId="6BAA7741" w14:textId="4CD4DA2F" w:rsidR="00B357B9" w:rsidRPr="002B5FB0" w:rsidRDefault="00AE7440" w:rsidP="00AE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informațilo</w:t>
            </w:r>
            <w:r w:rsidR="00446854"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 oficiale </w:t>
            </w:r>
            <w:r w:rsidR="002B5FB0"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 fost</w:t>
            </w:r>
            <w:r w:rsidR="00446854"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aprobat</w:t>
            </w:r>
            <w:r w:rsidR="002B5FB0"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05ADEF3B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CBF4C39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1DC23D6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557AFC6" w14:textId="24EBE37D" w:rsidR="00AE7440" w:rsidRPr="00446854" w:rsidRDefault="00446854" w:rsidP="00AE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>Actele normative interne sunt publicate pe pagina web oficială a instituției</w:t>
            </w:r>
            <w:r w:rsid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0FFEE90B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13F019E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1112916" w14:textId="1FD132F6" w:rsidR="00AE7440" w:rsidRPr="00CC5DA7" w:rsidRDefault="00AE7440" w:rsidP="00446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Acte publicate – </w:t>
            </w:r>
            <w:r w:rsidR="00446854"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3</w:t>
            </w:r>
            <w:r w:rsidRPr="002B5FB0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C543ED" w14:paraId="63E91B7A" w14:textId="2A61E991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19EFF19D" w14:textId="4A588B96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514DAC5" w14:textId="54220364" w:rsidR="00B357B9" w:rsidRPr="00190819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>Desemnarea persoanei responsabile de recepționarea, înregistrarea și ținerea Registrului cererilor de comunicare a informațiilor de interes public</w:t>
            </w:r>
          </w:p>
        </w:tc>
        <w:tc>
          <w:tcPr>
            <w:tcW w:w="1134" w:type="dxa"/>
            <w:vAlign w:val="center"/>
          </w:tcPr>
          <w:p w14:paraId="78D4AEF1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  <w:p w14:paraId="12483A21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79550456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4FC5F855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2C197D07" w14:textId="4D945D23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4E4D086" w14:textId="77777777" w:rsidR="003C598C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Desemnarea persoanei responsabile de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furnizarea informaților de interes public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(prin act administrativ);</w:t>
            </w:r>
          </w:p>
          <w:p w14:paraId="0C9A3D66" w14:textId="77777777" w:rsidR="003C598C" w:rsidRPr="003C598C" w:rsidRDefault="003C598C" w:rsidP="003C598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1C7684C9" w14:textId="77777777" w:rsidR="003C598C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 xml:space="preserve">Registru </w:t>
            </w: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cererilor de comunicare a informațiilor de interes public</w:t>
            </w:r>
            <w:r w:rsidRPr="003C598C">
              <w:rPr>
                <w:rStyle w:val="fontstyle01"/>
                <w:rFonts w:ascii="Times New Roman" w:hAnsi="Times New Roman"/>
                <w:lang w:val="ro-RO"/>
              </w:rPr>
              <w:t xml:space="preserve"> instituit;</w:t>
            </w:r>
          </w:p>
          <w:p w14:paraId="09D0D1E3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5D118C2E" w14:textId="0674C3CF" w:rsidR="003C598C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Nr. de solicitări de acces la informațiile</w:t>
            </w:r>
            <w:r w:rsidR="003C598C" w:rsidRPr="003C598C">
              <w:rPr>
                <w:lang w:val="pt-BR"/>
              </w:rPr>
              <w:t xml:space="preserve"> </w:t>
            </w:r>
            <w:r w:rsidRPr="003C598C">
              <w:rPr>
                <w:rStyle w:val="fontstyle01"/>
                <w:rFonts w:ascii="Times New Roman" w:hAnsi="Times New Roman"/>
                <w:lang w:val="ro-RO"/>
              </w:rPr>
              <w:t>solicitate/examinate;</w:t>
            </w:r>
          </w:p>
          <w:p w14:paraId="053BB96D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37218DBE" w14:textId="77777777" w:rsidR="003C598C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Nr. de răspunsuri oferite;</w:t>
            </w:r>
          </w:p>
          <w:p w14:paraId="1D477204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68DE37A1" w14:textId="577B7AC4" w:rsidR="00B357B9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 xml:space="preserve">Nr. de refuzuri.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D13DC4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3008FD45" w14:textId="215396E9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comunicare și managementul documentelor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094A187A" w14:textId="6DC961F7" w:rsidR="00446854" w:rsidRPr="00CC5DA7" w:rsidRDefault="0044685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33B9C9B4" w14:textId="7A99A7A8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42B25FD4" w14:textId="5C3B48DD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013144B" w14:textId="0D613702" w:rsidR="00B357B9" w:rsidRPr="00E954D7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37" w:right="256" w:firstLine="142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Desfășurarea instruirilor agenților publici cu privire la prevederile legale referitoare la accesul la informații de interes public</w:t>
            </w:r>
          </w:p>
        </w:tc>
        <w:tc>
          <w:tcPr>
            <w:tcW w:w="1134" w:type="dxa"/>
            <w:vAlign w:val="center"/>
          </w:tcPr>
          <w:p w14:paraId="06FE57A4" w14:textId="68B6C95A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7577995" w14:textId="7CC09BE0" w:rsidR="00B357B9" w:rsidRPr="00E954D7" w:rsidRDefault="00B357B9" w:rsidP="005B3758">
            <w:pPr>
              <w:pStyle w:val="aa"/>
              <w:numPr>
                <w:ilvl w:val="0"/>
                <w:numId w:val="17"/>
              </w:numPr>
              <w:spacing w:after="3" w:line="240" w:lineRule="auto"/>
              <w:ind w:left="324" w:right="254" w:hanging="284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Nr. de instruiri desfășurate; </w:t>
            </w:r>
          </w:p>
          <w:p w14:paraId="0428DC03" w14:textId="77777777" w:rsidR="00B357B9" w:rsidRPr="00E954D7" w:rsidRDefault="00B357B9" w:rsidP="005B3758">
            <w:pPr>
              <w:pStyle w:val="aa"/>
              <w:spacing w:after="3" w:line="240" w:lineRule="auto"/>
              <w:ind w:left="324" w:right="254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6674F29C" w14:textId="01E01496" w:rsidR="00B357B9" w:rsidRPr="00E954D7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Nr. Persoanelor instruite contra semnătură.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F8C482E" w14:textId="510D48F0" w:rsidR="00B357B9" w:rsidRPr="00C35CEB" w:rsidRDefault="00B357B9" w:rsidP="000D47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umane/Secția comunicare și managementul documentelor</w:t>
            </w:r>
          </w:p>
        </w:tc>
        <w:tc>
          <w:tcPr>
            <w:tcW w:w="4114" w:type="dxa"/>
            <w:tcBorders>
              <w:top w:val="nil"/>
            </w:tcBorders>
          </w:tcPr>
          <w:p w14:paraId="73C1BFBB" w14:textId="4BF6BDDB" w:rsidR="00B357B9" w:rsidRPr="00CC5DA7" w:rsidRDefault="00446854" w:rsidP="00446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Instruirea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agenților publici cu privire la prevederile legale referitoare la accesul la informații de interes public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nu a fost desfășurată.</w:t>
            </w:r>
          </w:p>
        </w:tc>
      </w:tr>
      <w:tr w:rsidR="00B357B9" w:rsidRPr="000D3159" w14:paraId="0AB9E651" w14:textId="6AE551C2" w:rsidTr="003C598C">
        <w:trPr>
          <w:trHeight w:val="983"/>
        </w:trPr>
        <w:tc>
          <w:tcPr>
            <w:tcW w:w="1560" w:type="dxa"/>
            <w:vMerge/>
          </w:tcPr>
          <w:p w14:paraId="28F41C6B" w14:textId="3041EC6F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7F303D9" w14:textId="051808CF" w:rsidR="00B357B9" w:rsidRPr="00E954D7" w:rsidRDefault="00B357B9" w:rsidP="003C598C">
            <w:pPr>
              <w:pStyle w:val="aa"/>
              <w:numPr>
                <w:ilvl w:val="1"/>
                <w:numId w:val="2"/>
              </w:numPr>
              <w:tabs>
                <w:tab w:val="left" w:pos="463"/>
                <w:tab w:val="left" w:pos="4344"/>
              </w:tabs>
              <w:spacing w:before="60" w:after="60"/>
              <w:ind w:left="0" w:right="256" w:firstLine="37"/>
              <w:contextualSpacing w:val="0"/>
              <w:rPr>
                <w:rFonts w:ascii="Times New Roman" w:eastAsia="Times New Roman" w:hAnsi="Times New Roman"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Ajustarea paginii web în corespundere cu prevederile </w:t>
            </w:r>
            <w:r w:rsidRPr="00ED70D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Legii nr.148/2023 privind accesul la informațiile de interes public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, instituirea rubricii „</w:t>
            </w:r>
            <w:r w:rsidRPr="00ED70D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Integritate și anticorupție”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, inclusiv a</w:t>
            </w:r>
            <w:r w:rsidRPr="00E954D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compartimentului  </w:t>
            </w:r>
            <w:r w:rsidRPr="00ED70DE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  <w:t>„Achiziții publice”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AA15E9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Martie, 2025</w:t>
            </w:r>
          </w:p>
          <w:p w14:paraId="00E76C0C" w14:textId="1E0923AB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64D52F5E" w14:textId="4E6D5C87" w:rsidR="00B357B9" w:rsidRPr="00E954D7" w:rsidRDefault="00B357B9" w:rsidP="005B375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24" w:hanging="284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Pagină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web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ajustată;</w:t>
            </w:r>
          </w:p>
          <w:p w14:paraId="70B7472F" w14:textId="77777777" w:rsidR="00B357B9" w:rsidRPr="00E954D7" w:rsidRDefault="00B357B9" w:rsidP="005B3758">
            <w:pPr>
              <w:pStyle w:val="aa"/>
              <w:spacing w:after="0" w:line="240" w:lineRule="auto"/>
              <w:ind w:left="324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/>
              </w:rPr>
            </w:pPr>
          </w:p>
          <w:p w14:paraId="7CF3C7A6" w14:textId="77777777" w:rsidR="003C598C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Rubrica </w:t>
            </w:r>
            <w:r w:rsidRPr="00ED70D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„</w:t>
            </w:r>
            <w:r w:rsidRPr="00ED70D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Integritate și anticorupție</w:t>
            </w:r>
            <w:r w:rsidRPr="00ED70D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”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instituită;</w:t>
            </w:r>
          </w:p>
          <w:p w14:paraId="2F3F2358" w14:textId="77777777" w:rsidR="003C598C" w:rsidRPr="003C598C" w:rsidRDefault="003C598C" w:rsidP="003C598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928B9D0" w14:textId="011E2811" w:rsidR="00B357B9" w:rsidRPr="003C598C" w:rsidRDefault="00B357B9" w:rsidP="003C598C">
            <w:pPr>
              <w:pStyle w:val="aa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informațiilor plasate pe pagina web, inclusiv la rubrica </w:t>
            </w:r>
            <w:r w:rsidRPr="003C598C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„</w:t>
            </w:r>
            <w:r w:rsidRPr="003C59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Integritate și anticorupție</w:t>
            </w:r>
            <w:r w:rsidRPr="003C598C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”</w:t>
            </w: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</w:t>
            </w:r>
            <w:r w:rsidRPr="003C598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compartimentul </w:t>
            </w:r>
            <w:r w:rsidRPr="003C598C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  <w:t>„Achiziții publice”</w:t>
            </w:r>
            <w:r w:rsidRPr="003C598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7476ABC" w14:textId="77777777" w:rsidR="00B357B9" w:rsidRPr="00CC5DA7" w:rsidRDefault="00B357B9" w:rsidP="000D4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comunicare și managementul documentelor/</w:t>
            </w:r>
          </w:p>
          <w:p w14:paraId="5DE6B1F5" w14:textId="733D6BD1" w:rsidR="00B357B9" w:rsidRPr="00CC5DA7" w:rsidRDefault="00B357B9" w:rsidP="000D4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publice/</w:t>
            </w:r>
          </w:p>
          <w:p w14:paraId="3A6D35E8" w14:textId="06D679B0" w:rsidR="00B357B9" w:rsidRPr="00DE1FF6" w:rsidRDefault="00B357B9" w:rsidP="00D279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Serviciul tehnologiilor informaționale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67CA8CF4" w14:textId="7E2A1645" w:rsidR="00B357B9" w:rsidRDefault="00446854" w:rsidP="00446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P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>agin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web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 DGAMS este ajustată </w:t>
            </w:r>
            <w:r w:rsidR="00C258EF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conform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prevederil</w:t>
            </w:r>
            <w:r w:rsidR="00C258EF">
              <w:rPr>
                <w:rFonts w:ascii="Times New Roman" w:hAnsi="Times New Roman"/>
                <w:sz w:val="20"/>
                <w:szCs w:val="20"/>
                <w:lang w:val="ro-RO" w:eastAsia="sl-SI"/>
              </w:rPr>
              <w:t>or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Legii nr.148/2023 privind accesul la informațiile de interes public,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este i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>nstitui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tă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rubric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 „Integritate și anticorupție” și</w:t>
            </w:r>
            <w:r w:rsidRPr="0044685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compartimentul „Achiziții publice”</w:t>
            </w:r>
            <w:r w:rsidR="00B35C17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7A7E5DCF" w14:textId="4F2C9798" w:rsidR="00B35C17" w:rsidRPr="00CC5DA7" w:rsidRDefault="00B35C17" w:rsidP="00446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Total pe pagina web la compartimentele respective sun plasate 21 de informații.</w:t>
            </w:r>
          </w:p>
        </w:tc>
      </w:tr>
      <w:tr w:rsidR="00B357B9" w:rsidRPr="00D1179B" w14:paraId="7D7F1470" w14:textId="5CE1C269" w:rsidTr="003C598C">
        <w:trPr>
          <w:trHeight w:val="98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426111B" w14:textId="6DAF6C8A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DED" w14:textId="77777777" w:rsidR="00B357B9" w:rsidRPr="00E954D7" w:rsidRDefault="00B357B9" w:rsidP="003C598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37" w:right="256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Gestionarea transparentă și responsabilă a patrimoniului public, a finanțelor rambursabile și nerambursabile </w:t>
            </w:r>
          </w:p>
          <w:p w14:paraId="436AFB92" w14:textId="6D8501BA" w:rsidR="00B357B9" w:rsidRPr="00E954D7" w:rsidRDefault="00B357B9" w:rsidP="005B3758">
            <w:pPr>
              <w:spacing w:before="60" w:after="60"/>
              <w:ind w:right="256"/>
              <w:rPr>
                <w:rFonts w:ascii="Times New Roman" w:eastAsia="Times New Roman" w:hAnsi="Times New Roman"/>
                <w:sz w:val="20"/>
                <w:szCs w:val="20"/>
                <w:u w:val="single" w:color="00000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3CE" w14:textId="6ED729A2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907" w14:textId="77777777" w:rsidR="003C598C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 xml:space="preserve">Evaluarea anuală a patrimoniului/ bunurilor aflat în gestiunea </w:t>
            </w:r>
            <w:r>
              <w:rPr>
                <w:rStyle w:val="fontstyle01"/>
                <w:rFonts w:ascii="Times New Roman" w:hAnsi="Times New Roman"/>
                <w:lang w:val="ro-RO"/>
              </w:rPr>
              <w:t>Direcției Generale, precum și informarea Primarului general și CMC în acest sens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;</w:t>
            </w:r>
          </w:p>
          <w:p w14:paraId="1BE9A21F" w14:textId="77777777" w:rsidR="003C598C" w:rsidRPr="003C598C" w:rsidRDefault="003C598C" w:rsidP="003C598C">
            <w:pPr>
              <w:pStyle w:val="aa"/>
              <w:tabs>
                <w:tab w:val="left" w:pos="320"/>
              </w:tabs>
              <w:spacing w:after="0" w:line="240" w:lineRule="auto"/>
              <w:ind w:left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</w:p>
          <w:p w14:paraId="47223CC8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Act administrativ de creare a grupului de lucru pentru achiziții publice adoptat;</w:t>
            </w:r>
          </w:p>
          <w:p w14:paraId="07828E04" w14:textId="77777777" w:rsidR="003C598C" w:rsidRPr="003C598C" w:rsidRDefault="003C598C" w:rsidP="003C598C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54D430C2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Asigurarea includerii reprezentanților societății civile în componența grupului de lucru pentru achiziții; </w:t>
            </w:r>
          </w:p>
          <w:p w14:paraId="6B5F611C" w14:textId="77777777" w:rsidR="003C598C" w:rsidRPr="003C598C" w:rsidRDefault="003C598C" w:rsidP="003C598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DD92FF4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Planul anual de achiziții publice publicat pe pagina web a entității </w:t>
            </w:r>
            <w:r w:rsidRPr="003C598C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(inclusiv a modificărilor operate pe parcursul anului)</w:t>
            </w: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4011A1BF" w14:textId="77777777" w:rsidR="003C598C" w:rsidRPr="003C598C" w:rsidRDefault="003C598C" w:rsidP="003C598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8DEAEA4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de in formații publicare cu privire la modificărilor operate la Planul de achiziții; </w:t>
            </w:r>
          </w:p>
          <w:p w14:paraId="11DECF8E" w14:textId="77777777" w:rsidR="003C598C" w:rsidRPr="003C598C" w:rsidRDefault="003C598C" w:rsidP="003C598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3B53BA5" w14:textId="26FD876C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Nr. Rapoartelor</w:t>
            </w:r>
            <w:r w:rsidR="0097659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trimestriale/semestriale/ anuale cu privire la monitorizarea executații contractelor de achiziții publicate pe pagina web;</w:t>
            </w:r>
          </w:p>
          <w:p w14:paraId="3ABE0661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0CE14688" w14:textId="77777777" w:rsidR="003C598C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Identificarea agenților publici din cadrul grupului de lucru care nu resping, nu raportează şi admit exercitarea influențelor necorespunzătoare asupra lor;</w:t>
            </w:r>
          </w:p>
          <w:p w14:paraId="395B82E2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2F0B09DF" w14:textId="77777777" w:rsidR="003C598C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Style w:val="fontstyle01"/>
                <w:rFonts w:ascii="Times New Roman" w:hAnsi="Times New Roman"/>
                <w:color w:val="auto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Tragerea la răspundere disciplinară a</w:t>
            </w:r>
            <w:r w:rsidRPr="003C598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3C598C">
              <w:rPr>
                <w:rStyle w:val="fontstyle01"/>
                <w:rFonts w:ascii="Times New Roman" w:hAnsi="Times New Roman"/>
                <w:lang w:val="ro-RO"/>
              </w:rPr>
              <w:t>agenților publici din cadrul grupului de lucru dacă nu resping, nu raportează şi admit exercitarea influențelor necorespunzătoare asupra lor;</w:t>
            </w:r>
          </w:p>
          <w:p w14:paraId="558687E7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4CCD58E3" w14:textId="475BFD23" w:rsidR="00B357B9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Nr. de persoane sancționate.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BA6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economico-financiară/</w:t>
            </w:r>
          </w:p>
          <w:p w14:paraId="01CB2223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publice/</w:t>
            </w:r>
          </w:p>
          <w:p w14:paraId="6C072237" w14:textId="77777777" w:rsidR="00B357B9" w:rsidRPr="00CC5DA7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achiziții/</w:t>
            </w:r>
          </w:p>
          <w:p w14:paraId="7CD7CA76" w14:textId="0B09A7F7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6CB" w14:textId="56AB92FC" w:rsidR="00600A48" w:rsidRPr="00600A48" w:rsidRDefault="00600A48" w:rsidP="00600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Evaluarea anuală a patrimoniului și a bunurilor aflate în gestiunea D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GAMS</w:t>
            </w: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 fost realizată, iar informația a fost transmisă Primarului General și Consiliului Municipal Chișinău. </w:t>
            </w:r>
          </w:p>
          <w:p w14:paraId="0F32C476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1DE5891" w14:textId="2A154CEF" w:rsidR="00600A48" w:rsidRP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Ordinul de creare a Grupului de lucru pentru achiziții publice a fost adoptat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(copia se anexează)</w:t>
            </w: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. </w:t>
            </w:r>
          </w:p>
          <w:p w14:paraId="29A7A076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745A1A5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5571D84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A144458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9F87F07" w14:textId="507A13BD" w:rsidR="00600A48" w:rsidRP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Planul anual de achiziții publice, inclusiv și 4 modificări operate pe parcursul anului, au fost publicat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e pe pagina web a entității.</w:t>
            </w:r>
          </w:p>
          <w:p w14:paraId="4F326735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E353189" w14:textId="77777777" w:rsid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D2E0CE8" w14:textId="2B37265E" w:rsidR="00600A48" w:rsidRPr="00600A48" w:rsidRDefault="00600A48" w:rsidP="00600A4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>4 modificări operate la Planul de achiziții au fost publicate în timp util.</w:t>
            </w:r>
            <w:r w:rsidRPr="00600A48"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  <w:t xml:space="preserve"> </w:t>
            </w:r>
          </w:p>
          <w:p w14:paraId="3EE7D1D3" w14:textId="77777777" w:rsidR="00600A48" w:rsidRDefault="00600A48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E696CC2" w14:textId="77777777" w:rsidR="00600A48" w:rsidRDefault="00600A48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9E54EE3" w14:textId="6B7D6C9C" w:rsidR="00600A48" w:rsidRPr="00600A48" w:rsidRDefault="00600A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3 rapoarte</w:t>
            </w:r>
            <w:r w:rsidRPr="00600A4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trimestriale/semestriale/anuale privind monitorizarea executării contractelor de achiziții publice au fost publicate pe pagina web.</w:t>
            </w:r>
          </w:p>
          <w:p w14:paraId="6C5BA9B1" w14:textId="77777777" w:rsidR="00B35C17" w:rsidRDefault="00B35C17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7F87EB6" w14:textId="77777777" w:rsidR="00600A48" w:rsidRDefault="00600A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E7E3FCB" w14:textId="6F91ED27" w:rsidR="00B35C17" w:rsidRPr="00D1179B" w:rsidRDefault="00D1179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Nici-o persoană nu a fost identificată.</w:t>
            </w:r>
          </w:p>
          <w:p w14:paraId="2C622F68" w14:textId="77777777" w:rsidR="00B35C17" w:rsidRDefault="00B35C17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DC16865" w14:textId="77777777" w:rsidR="00B35C17" w:rsidRDefault="00B35C17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FCECCB3" w14:textId="77777777" w:rsidR="00B35C17" w:rsidRDefault="00B35C17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68EBC21" w14:textId="77777777" w:rsidR="00D1179B" w:rsidRDefault="00D1179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3B859BD" w14:textId="148FED78" w:rsidR="00B35C17" w:rsidRPr="00D1179B" w:rsidRDefault="00D1179B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Nici-o persoană nu a fost trasă la răspundere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7257785B" w14:textId="77777777" w:rsidR="00B35C17" w:rsidRPr="00D1179B" w:rsidRDefault="00B35C17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0B12CF4" w14:textId="77777777" w:rsidR="00B35C17" w:rsidRDefault="00B35C17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15C4B1A" w14:textId="77777777" w:rsidR="00D1179B" w:rsidRDefault="00D1179B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CB9F6CA" w14:textId="77777777" w:rsidR="00D1179B" w:rsidRDefault="00D1179B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BEC2BDB" w14:textId="0ADE7DE2" w:rsidR="00B35C17" w:rsidRPr="00CC5DA7" w:rsidRDefault="00D1179B" w:rsidP="00D1179B">
            <w:pPr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Nici-o persoan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ă nu a fost sancționată.</w:t>
            </w:r>
          </w:p>
        </w:tc>
      </w:tr>
      <w:tr w:rsidR="00B357B9" w:rsidRPr="000D3159" w14:paraId="215DD8B5" w14:textId="0E5B581D" w:rsidTr="003C598C">
        <w:trPr>
          <w:trHeight w:val="703"/>
        </w:trPr>
        <w:tc>
          <w:tcPr>
            <w:tcW w:w="1560" w:type="dxa"/>
            <w:vMerge/>
          </w:tcPr>
          <w:p w14:paraId="0ABAF154" w14:textId="1B6A93CB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C8CA54" w14:textId="450A4A6C" w:rsidR="00B357B9" w:rsidRPr="00E954D7" w:rsidRDefault="00B357B9" w:rsidP="003C598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0"/>
              <w:contextualSpacing w:val="0"/>
              <w:rPr>
                <w:rFonts w:ascii="Times New Roman" w:eastAsia="Times New Roman" w:hAnsi="Times New Roman"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Asigurarea respectării normelor de etică și deontologie, prin 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instituirea şi aprobarea</w:t>
            </w:r>
            <w:r w:rsidRPr="00E954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normelor unice </w:t>
            </w:r>
            <w:r w:rsidRPr="00E954D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(a unui </w:t>
            </w:r>
            <w:r w:rsidRPr="00E954D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  <w:lastRenderedPageBreak/>
              <w:t xml:space="preserve">regulament) 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care să reglementeze conduita etică şi deontologică a tuturor angajaților.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C6681C" w14:textId="7777777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lastRenderedPageBreak/>
              <w:t>Sem I,</w:t>
            </w:r>
          </w:p>
          <w:p w14:paraId="7206D5CC" w14:textId="5E94BFEE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2025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F467734" w14:textId="77777777" w:rsidR="00B357B9" w:rsidRPr="00E954D7" w:rsidRDefault="00B357B9" w:rsidP="005B3758">
            <w:pPr>
              <w:pStyle w:val="aa"/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B44F8C9" w14:textId="68206411" w:rsidR="00B357B9" w:rsidRPr="00E954D7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Reguli unice pentru toate categoriile de angajați (</w:t>
            </w:r>
            <w:r w:rsidRPr="00E954D7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>funcționari cu statut</w:t>
            </w:r>
            <w:r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 xml:space="preserve"> </w:t>
            </w:r>
            <w:r w:rsidRPr="00E954D7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t xml:space="preserve">demnitate publică, funcționari publici, angajați </w:t>
            </w:r>
            <w:r w:rsidRPr="00E954D7">
              <w:rPr>
                <w:rStyle w:val="fontstyle01"/>
                <w:rFonts w:ascii="Times New Roman" w:hAnsi="Times New Roman"/>
                <w:i/>
                <w:iCs/>
                <w:lang w:val="ro-RO"/>
              </w:rPr>
              <w:lastRenderedPageBreak/>
              <w:t>contractuali, personal auxiliar etc.</w:t>
            </w:r>
            <w:r w:rsidRPr="00E954D7">
              <w:rPr>
                <w:rStyle w:val="fontstyle01"/>
                <w:rFonts w:ascii="Times New Roman" w:hAnsi="Times New Roman"/>
                <w:lang w:val="ro-RO"/>
              </w:rPr>
              <w:t>) elaborate, aprobate şi puse în aplicare.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DD2D37" w14:textId="77777777" w:rsidR="00B357B9" w:rsidRPr="00CC5DA7" w:rsidRDefault="00B357B9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Direcția resurse umane/</w:t>
            </w:r>
          </w:p>
          <w:p w14:paraId="7008EC4A" w14:textId="3D1C5CE4" w:rsidR="00B357B9" w:rsidRPr="00C35CEB" w:rsidRDefault="00B357B9" w:rsidP="00844D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Direcția juridică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076E07B7" w14:textId="77777777" w:rsidR="00AF724E" w:rsidRDefault="00AF724E" w:rsidP="00B35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150050F" w14:textId="3A8ED093" w:rsidR="00B357B9" w:rsidRPr="00CC5DA7" w:rsidRDefault="00B35C17" w:rsidP="00AF7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Sunt stabilite </w:t>
            </w:r>
            <w:r w:rsidRPr="00B35C1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Reguli unice </w:t>
            </w:r>
            <w:r w:rsid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(Codul de etică și deontologie al angajatului DGAMS) </w:t>
            </w:r>
            <w:r w:rsidRPr="00B35C1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pentru toate categoriile de angajați (funcționari publici, </w:t>
            </w:r>
            <w:r w:rsidRPr="00B35C1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angajați contractuali, personal auxiliar etc.) elaborate, aprobate </w:t>
            </w:r>
            <w:r w:rsid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prin ordinul șefului DGAMS nr. 2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01-b din </w:t>
            </w:r>
            <w:r w:rsid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30.05.2025 </w:t>
            </w:r>
            <w:r w:rsidRPr="00B35C17">
              <w:rPr>
                <w:rFonts w:ascii="Times New Roman" w:hAnsi="Times New Roman"/>
                <w:sz w:val="20"/>
                <w:szCs w:val="20"/>
                <w:lang w:val="ro-RO" w:eastAsia="sl-SI"/>
              </w:rPr>
              <w:t>şi puse în aplicare</w:t>
            </w:r>
          </w:p>
        </w:tc>
      </w:tr>
      <w:tr w:rsidR="00B357B9" w:rsidRPr="000D3159" w14:paraId="08ADDB48" w14:textId="55DEF6F3" w:rsidTr="003C598C">
        <w:trPr>
          <w:trHeight w:val="983"/>
        </w:trPr>
        <w:tc>
          <w:tcPr>
            <w:tcW w:w="1560" w:type="dxa"/>
            <w:vMerge/>
            <w:vAlign w:val="center"/>
          </w:tcPr>
          <w:p w14:paraId="7BCD56CA" w14:textId="6FFFECFD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5B871B9" w14:textId="77777777" w:rsidR="00B357B9" w:rsidRPr="00190819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Asigurarea instruirii</w:t>
            </w: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agenților</w:t>
            </w: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publici cu privire la normele de etică și deontologie</w:t>
            </w:r>
          </w:p>
          <w:p w14:paraId="0F8771E8" w14:textId="5397A3E8" w:rsidR="00B357B9" w:rsidRPr="00190819" w:rsidRDefault="00B357B9" w:rsidP="005B3758">
            <w:pPr>
              <w:spacing w:before="60" w:after="60"/>
              <w:ind w:left="-16" w:right="256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A2981C2" w14:textId="0D51107F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5065E2F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spacing w:after="3" w:line="240" w:lineRule="auto"/>
              <w:ind w:left="320" w:right="254" w:hanging="3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instruirilor desfășurate; </w:t>
            </w:r>
          </w:p>
          <w:p w14:paraId="2036BBB0" w14:textId="77777777" w:rsidR="003C598C" w:rsidRDefault="003C598C" w:rsidP="003C598C">
            <w:pPr>
              <w:pStyle w:val="aa"/>
              <w:spacing w:after="3" w:line="240" w:lineRule="auto"/>
              <w:ind w:left="320"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63DD53" w14:textId="602E8DE4" w:rsidR="00B357B9" w:rsidRPr="003C598C" w:rsidRDefault="00B357B9" w:rsidP="003C598C">
            <w:pPr>
              <w:pStyle w:val="aa"/>
              <w:numPr>
                <w:ilvl w:val="0"/>
                <w:numId w:val="9"/>
              </w:numPr>
              <w:spacing w:after="3" w:line="240" w:lineRule="auto"/>
              <w:ind w:left="320" w:right="254" w:hanging="3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Nr. funcționarilor instruiți contra semnătură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4245C5E" w14:textId="77777777" w:rsidR="00B357B9" w:rsidRPr="00CC5DA7" w:rsidRDefault="00B357B9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632E7791" w14:textId="01F824D8" w:rsidR="00B357B9" w:rsidRPr="00C35CEB" w:rsidRDefault="00B357B9" w:rsidP="00844D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1D93DD70" w14:textId="77777777" w:rsidR="00B357B9" w:rsidRPr="00D1179B" w:rsidRDefault="00AE7440" w:rsidP="00AE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Instruiri desfășurate – 1.</w:t>
            </w:r>
          </w:p>
          <w:p w14:paraId="4CA2D652" w14:textId="77777777" w:rsidR="00AE7440" w:rsidRPr="00123EB5" w:rsidRDefault="00AE7440" w:rsidP="00AE7440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E04F051" w14:textId="77777777" w:rsidR="00AE7440" w:rsidRDefault="00AE7440" w:rsidP="00AE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5B4B4B2" w14:textId="46F1F6C7" w:rsidR="00AE7440" w:rsidRPr="00AE7440" w:rsidRDefault="00AE7440" w:rsidP="00D11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Funcționari 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instruiți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contra semnătura - </w:t>
            </w:r>
            <w:r w:rsidR="00D1179B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68</w:t>
            </w:r>
          </w:p>
        </w:tc>
      </w:tr>
      <w:tr w:rsidR="00B357B9" w:rsidRPr="000D3159" w14:paraId="0972C46E" w14:textId="60850A7F" w:rsidTr="003C598C">
        <w:trPr>
          <w:trHeight w:val="674"/>
        </w:trPr>
        <w:tc>
          <w:tcPr>
            <w:tcW w:w="1560" w:type="dxa"/>
            <w:vMerge/>
          </w:tcPr>
          <w:p w14:paraId="3A6EA093" w14:textId="3E4C715F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112EA51" w14:textId="51A03835" w:rsidR="00B357B9" w:rsidRPr="00190819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19081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Publicarea</w:t>
            </w:r>
            <w:r w:rsidRPr="0019081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pe pagina web</w:t>
            </w:r>
            <w:r w:rsidRPr="0019081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 entității</w:t>
            </w:r>
            <w:r w:rsidRPr="00190819">
              <w:rPr>
                <w:rFonts w:ascii="Times New Roman" w:hAnsi="Times New Roman"/>
                <w:bCs/>
                <w:color w:val="323E4F"/>
                <w:sz w:val="20"/>
                <w:szCs w:val="20"/>
                <w:lang w:val="ro-RO"/>
              </w:rPr>
              <w:t xml:space="preserve"> </w:t>
            </w:r>
            <w:r w:rsidRPr="0019081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publice normele de etică şi deontologie</w:t>
            </w:r>
          </w:p>
        </w:tc>
        <w:tc>
          <w:tcPr>
            <w:tcW w:w="1134" w:type="dxa"/>
            <w:vAlign w:val="center"/>
          </w:tcPr>
          <w:p w14:paraId="0DB3EC3D" w14:textId="6AF5B736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A7A8639" w14:textId="7C649558" w:rsidR="00B357B9" w:rsidRPr="00E954D7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Cod de etică și deontologie publicat pe pagina web.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97C1D09" w14:textId="0FAB3FB6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Serviciul tehnologiilor informaționale</w:t>
            </w:r>
          </w:p>
        </w:tc>
        <w:tc>
          <w:tcPr>
            <w:tcW w:w="4114" w:type="dxa"/>
            <w:tcBorders>
              <w:top w:val="nil"/>
            </w:tcBorders>
          </w:tcPr>
          <w:p w14:paraId="6AF09150" w14:textId="33ECAE30" w:rsidR="00B357B9" w:rsidRPr="00CC5DA7" w:rsidRDefault="002474B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123EB5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Codul de etică și deontologie a angajatului DGAMS a fost publicat pe pagina web a instituției.</w:t>
            </w:r>
          </w:p>
        </w:tc>
      </w:tr>
      <w:tr w:rsidR="00B357B9" w:rsidRPr="000D3159" w14:paraId="62F7D9EC" w14:textId="2A038879" w:rsidTr="003C598C">
        <w:trPr>
          <w:trHeight w:val="698"/>
        </w:trPr>
        <w:tc>
          <w:tcPr>
            <w:tcW w:w="1560" w:type="dxa"/>
            <w:vMerge/>
          </w:tcPr>
          <w:p w14:paraId="396F37DE" w14:textId="63141A40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ABF0DF2" w14:textId="4E3D7E4B" w:rsidR="00B357B9" w:rsidRPr="00E954D7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37" w:right="256" w:firstLine="142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Desemnarea subdiviziunii/persoanei responsabile de monitorizarea respectării de către agenții publici a normelor de etică și deontologie</w:t>
            </w:r>
          </w:p>
        </w:tc>
        <w:tc>
          <w:tcPr>
            <w:tcW w:w="1134" w:type="dxa"/>
            <w:vAlign w:val="center"/>
          </w:tcPr>
          <w:p w14:paraId="0E86F600" w14:textId="1CF8BBA2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A9825DB" w14:textId="56C783CE" w:rsidR="00B357B9" w:rsidRPr="00E954D7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Style w:val="fontstyle01"/>
                <w:rFonts w:ascii="Times New Roman" w:hAnsi="Times New Roman"/>
                <w:lang w:val="ro-RO"/>
              </w:rPr>
              <w:t>Persoană/subdiviziune  responsabilă de monitorizarea respectării de către agenții publici a normelor de etică şi deontologie desemnată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9F123D0" w14:textId="26001D18" w:rsidR="00B357B9" w:rsidRPr="00C35CEB" w:rsidRDefault="00B357B9" w:rsidP="00844D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CC5DA7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</w:t>
            </w:r>
          </w:p>
        </w:tc>
        <w:tc>
          <w:tcPr>
            <w:tcW w:w="4114" w:type="dxa"/>
            <w:tcBorders>
              <w:top w:val="nil"/>
            </w:tcBorders>
          </w:tcPr>
          <w:p w14:paraId="53885FD7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4975EB3" w14:textId="7DF24D32" w:rsidR="00B357B9" w:rsidRPr="00CC5DA7" w:rsidRDefault="00A24785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 este responsabilă de monitorizarea respectării de către agenții publici a normelor de etică și deontologie al angajatului DGAMS</w:t>
            </w:r>
          </w:p>
        </w:tc>
      </w:tr>
      <w:tr w:rsidR="00B357B9" w:rsidRPr="000D3159" w14:paraId="52E174BF" w14:textId="1E18E394" w:rsidTr="003C598C">
        <w:trPr>
          <w:trHeight w:val="617"/>
        </w:trPr>
        <w:tc>
          <w:tcPr>
            <w:tcW w:w="1560" w:type="dxa"/>
            <w:vMerge/>
            <w:vAlign w:val="center"/>
          </w:tcPr>
          <w:p w14:paraId="028AE6AA" w14:textId="20B3EA49" w:rsidR="00B357B9" w:rsidRPr="00E954D7" w:rsidRDefault="00B357B9" w:rsidP="002A7425">
            <w:pPr>
              <w:pStyle w:val="aa"/>
              <w:numPr>
                <w:ilvl w:val="0"/>
                <w:numId w:val="9"/>
              </w:numPr>
              <w:spacing w:after="12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5BFCAB5" w14:textId="79C989F6" w:rsidR="00B357B9" w:rsidRPr="00E954D7" w:rsidRDefault="00B357B9" w:rsidP="003C598C">
            <w:pPr>
              <w:pStyle w:val="aa"/>
              <w:numPr>
                <w:ilvl w:val="1"/>
                <w:numId w:val="2"/>
              </w:numPr>
              <w:tabs>
                <w:tab w:val="left" w:pos="463"/>
              </w:tabs>
              <w:spacing w:before="60" w:after="60"/>
              <w:ind w:left="0" w:right="256" w:firstLine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Implementarea Standardelor Naționale de Control Intern Managerial</w:t>
            </w:r>
          </w:p>
        </w:tc>
        <w:tc>
          <w:tcPr>
            <w:tcW w:w="1134" w:type="dxa"/>
            <w:vAlign w:val="center"/>
          </w:tcPr>
          <w:p w14:paraId="49D053C4" w14:textId="38C0CFC7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Anual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185C7DC2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Raport anual de autoevaluare întocmit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prezentat Primarului General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CMC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5A1E25D1" w14:textId="77777777" w:rsidR="003C598C" w:rsidRDefault="003C598C" w:rsidP="003C598C">
            <w:pPr>
              <w:pStyle w:val="aa"/>
              <w:tabs>
                <w:tab w:val="left" w:pos="320"/>
              </w:tabs>
              <w:spacing w:after="3" w:line="240" w:lineRule="auto"/>
              <w:ind w:left="0"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0D4519E" w14:textId="77777777" w:rsid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598C">
              <w:rPr>
                <w:rFonts w:ascii="Times New Roman" w:hAnsi="Times New Roman"/>
                <w:sz w:val="20"/>
                <w:szCs w:val="20"/>
                <w:lang w:val="ro-RO"/>
              </w:rPr>
              <w:t>Declarația de răspundere managerială întocmită și publicată pe pagina web;</w:t>
            </w:r>
          </w:p>
          <w:p w14:paraId="4C4C12A9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1E12ED59" w14:textId="462DDB47" w:rsidR="003C598C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Registrul riscurilor de fraudă și corupție</w:t>
            </w:r>
            <w:r w:rsidR="003C598C" w:rsidRPr="003C598C">
              <w:rPr>
                <w:lang w:val="pt-BR"/>
              </w:rPr>
              <w:t xml:space="preserve"> </w:t>
            </w:r>
            <w:r w:rsidRPr="003C598C">
              <w:rPr>
                <w:rStyle w:val="fontstyle01"/>
                <w:rFonts w:ascii="Times New Roman" w:hAnsi="Times New Roman"/>
                <w:lang w:val="ro-RO"/>
              </w:rPr>
              <w:t>instituit;</w:t>
            </w:r>
          </w:p>
          <w:p w14:paraId="57284413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45095F8E" w14:textId="77777777" w:rsidR="003C598C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Style w:val="fontstyle01"/>
                <w:rFonts w:ascii="Times New Roman" w:hAnsi="Times New Roman"/>
                <w:color w:val="auto"/>
                <w:lang w:val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Nr. de riscuri de fraudă și corupție</w:t>
            </w:r>
            <w:r w:rsidRPr="003C598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3C598C">
              <w:rPr>
                <w:rStyle w:val="fontstyle01"/>
                <w:rFonts w:ascii="Times New Roman" w:hAnsi="Times New Roman"/>
                <w:lang w:val="ro-RO"/>
              </w:rPr>
              <w:t>identificate şi incluse în registru;</w:t>
            </w:r>
          </w:p>
          <w:p w14:paraId="13A3AB8C" w14:textId="77777777" w:rsidR="003C598C" w:rsidRPr="003C598C" w:rsidRDefault="003C598C" w:rsidP="003C598C">
            <w:pPr>
              <w:pStyle w:val="aa"/>
              <w:rPr>
                <w:rStyle w:val="fontstyle01"/>
                <w:rFonts w:ascii="Times New Roman" w:hAnsi="Times New Roman"/>
                <w:lang w:val="ro-RO"/>
              </w:rPr>
            </w:pPr>
          </w:p>
          <w:p w14:paraId="582A5C68" w14:textId="0E5DF193" w:rsidR="00B357B9" w:rsidRPr="003C598C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598C">
              <w:rPr>
                <w:rStyle w:val="fontstyle01"/>
                <w:rFonts w:ascii="Times New Roman" w:hAnsi="Times New Roman"/>
                <w:lang w:val="ro-RO"/>
              </w:rPr>
              <w:t>Măsuri de ținere la control a riscurilor de fraudă și corupție întreprinse, rapoarte anual Primarului general și CMC.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9E31C8D" w14:textId="77777777" w:rsidR="00B357B9" w:rsidRPr="00631931" w:rsidRDefault="00B357B9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37B7EA15" w14:textId="540BAF11" w:rsidR="00B357B9" w:rsidRPr="00631931" w:rsidRDefault="00B357B9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adjuncți/</w:t>
            </w:r>
          </w:p>
          <w:p w14:paraId="6C27EDFA" w14:textId="62DE4298" w:rsidR="00B357B9" w:rsidRPr="00C35CEB" w:rsidRDefault="00B357B9" w:rsidP="00844D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pt-BR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Șefii de subdiviziuni interne/teritoriale</w:t>
            </w:r>
            <w:r w:rsidRPr="00631931">
              <w:rPr>
                <w:rFonts w:ascii="Times New Roman" w:hAnsi="Times New Roman"/>
                <w:sz w:val="20"/>
                <w:szCs w:val="20"/>
                <w:lang w:val="pt-BR" w:eastAsia="sl-SI"/>
              </w:rPr>
              <w:t xml:space="preserve"> </w:t>
            </w:r>
          </w:p>
        </w:tc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01CCB952" w14:textId="4EE1A9E1" w:rsidR="00B357B9" w:rsidRDefault="00123EB5" w:rsidP="00123E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Raport anual de autoevaluare întocmit</w:t>
            </w:r>
            <w:r w:rsidR="00A24785"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și</w:t>
            </w:r>
            <w:r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prezentat Primarului General și CMC.</w:t>
            </w:r>
          </w:p>
          <w:p w14:paraId="3C25623C" w14:textId="77777777" w:rsidR="00123EB5" w:rsidRDefault="00123EB5" w:rsidP="00123E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13667C0" w14:textId="77777777" w:rsidR="00123EB5" w:rsidRDefault="00123EB5" w:rsidP="00123E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5BCE86D" w14:textId="77777777" w:rsidR="00123EB5" w:rsidRDefault="00123EB5" w:rsidP="0012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123EB5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Declarația de răspundere managerială întocmită și publicată pe pagina web</w:t>
            </w:r>
          </w:p>
          <w:p w14:paraId="0B2D54F9" w14:textId="77777777" w:rsidR="00EF2469" w:rsidRDefault="00EF2469" w:rsidP="0012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52190D9" w14:textId="77777777" w:rsidR="00EF2469" w:rsidRDefault="00EF2469" w:rsidP="0012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3234495" w14:textId="77777777" w:rsidR="00EF2469" w:rsidRDefault="00EF2469" w:rsidP="0012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Registrul consolidat al riscurilor 9inclusiv riscurile de fraudă corupție) este întocmit și actualizat.</w:t>
            </w:r>
          </w:p>
          <w:p w14:paraId="481D9143" w14:textId="1E2E5BDD" w:rsidR="00EF2469" w:rsidRPr="002B067B" w:rsidRDefault="00EF2469" w:rsidP="00EF24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Riscuri de fraudă și corupție</w:t>
            </w:r>
          </w:p>
          <w:p w14:paraId="51A41EFC" w14:textId="2AAD22EF" w:rsidR="00EF2469" w:rsidRDefault="00EF2469" w:rsidP="00EF2469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  <w:r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identificate şi incluse în registru –</w:t>
            </w:r>
            <w:r w:rsidR="00AF724E" w:rsidRP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="002B067B">
              <w:rPr>
                <w:rFonts w:ascii="Times New Roman" w:hAnsi="Times New Roman"/>
                <w:sz w:val="20"/>
                <w:szCs w:val="20"/>
                <w:lang w:val="ro-RO" w:eastAsia="sl-SI"/>
              </w:rPr>
              <w:t>4</w:t>
            </w:r>
            <w:r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  <w:t>.</w:t>
            </w:r>
          </w:p>
          <w:p w14:paraId="2045844A" w14:textId="77777777" w:rsidR="00EF2469" w:rsidRDefault="00EF2469" w:rsidP="00EF2469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BDF637B" w14:textId="2631716E" w:rsidR="00EF2469" w:rsidRPr="00631931" w:rsidRDefault="00EF2469" w:rsidP="00EF24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Măsuri de control a r</w:t>
            </w:r>
            <w:r w:rsidRPr="00EF2469">
              <w:rPr>
                <w:rFonts w:ascii="Times New Roman" w:hAnsi="Times New Roman"/>
                <w:sz w:val="20"/>
                <w:szCs w:val="20"/>
                <w:lang w:val="ro-RO" w:eastAsia="sl-SI"/>
              </w:rPr>
              <w:t>iscuril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or</w:t>
            </w:r>
            <w:r w:rsidRPr="00EF2469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fraudă și corupție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întreprinse și </w:t>
            </w:r>
            <w:r w:rsidRPr="00EF2469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rapoart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at</w:t>
            </w:r>
            <w:r w:rsidRPr="00EF2469">
              <w:rPr>
                <w:rFonts w:ascii="Times New Roman" w:hAnsi="Times New Roman"/>
                <w:sz w:val="20"/>
                <w:szCs w:val="20"/>
                <w:lang w:val="ro-RO" w:eastAsia="sl-SI"/>
              </w:rPr>
              <w:t>e anual Primarului general și CMC.</w:t>
            </w:r>
          </w:p>
        </w:tc>
      </w:tr>
      <w:tr w:rsidR="00B357B9" w:rsidRPr="000D3159" w14:paraId="34AC29D5" w14:textId="03F840CD" w:rsidTr="003C598C">
        <w:trPr>
          <w:trHeight w:val="554"/>
        </w:trPr>
        <w:tc>
          <w:tcPr>
            <w:tcW w:w="1560" w:type="dxa"/>
            <w:vMerge/>
          </w:tcPr>
          <w:p w14:paraId="6AE20383" w14:textId="25EE259B" w:rsidR="00B357B9" w:rsidRPr="00E954D7" w:rsidRDefault="00B357B9" w:rsidP="002A742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BADB80A" w14:textId="4F9A8FE8" w:rsidR="00B357B9" w:rsidRPr="00190819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>Desemnarea unei persoanei responsabile de</w:t>
            </w:r>
            <w:r w:rsidR="003C59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90819">
              <w:rPr>
                <w:rFonts w:ascii="Times New Roman" w:hAnsi="Times New Roman"/>
                <w:sz w:val="20"/>
                <w:szCs w:val="20"/>
                <w:lang w:val="ro-RO"/>
              </w:rPr>
              <w:t>coordonarea activității de organizare și menținere a controlului intern managerial</w:t>
            </w:r>
          </w:p>
        </w:tc>
        <w:tc>
          <w:tcPr>
            <w:tcW w:w="1134" w:type="dxa"/>
            <w:vAlign w:val="center"/>
          </w:tcPr>
          <w:p w14:paraId="527A56C9" w14:textId="41AC3EDC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I, 2025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A60404D" w14:textId="66FAD39B" w:rsidR="00B357B9" w:rsidRPr="00E954D7" w:rsidRDefault="00B357B9" w:rsidP="003C598C">
            <w:pPr>
              <w:pStyle w:val="aa"/>
              <w:numPr>
                <w:ilvl w:val="0"/>
                <w:numId w:val="10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073497">
              <w:rPr>
                <w:rFonts w:ascii="Times New Roman" w:hAnsi="Times New Roman"/>
                <w:sz w:val="20"/>
                <w:szCs w:val="20"/>
                <w:lang w:val="ro-RO" w:eastAsia="sl-SI"/>
              </w:rPr>
              <w:t>Persoană responsabilă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Pr="00073497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desemnată</w:t>
            </w:r>
            <w:r w:rsidRPr="006F3A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şi instruită.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98F974D" w14:textId="1CB54704" w:rsidR="00B357B9" w:rsidRPr="00C35CEB" w:rsidRDefault="00B357B9" w:rsidP="00844D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</w:t>
            </w: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5C803F3D" w14:textId="77777777" w:rsidR="00A24785" w:rsidRDefault="00A24785" w:rsidP="00123E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5DAA727" w14:textId="490265BA" w:rsidR="00B357B9" w:rsidRPr="00631931" w:rsidRDefault="00D1179B" w:rsidP="00D11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Persoane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responsabile de coordonarea activității de organizare și menținere a controlului intern managerial 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sunt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desemnat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e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, prin ordinul șefului DGAMS nr. 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386-b 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din 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10.11</w:t>
            </w:r>
            <w:r w:rsidR="00123EB5"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202</w:t>
            </w:r>
            <w:r w:rsidRPr="00D1179B">
              <w:rPr>
                <w:rFonts w:ascii="Times New Roman" w:hAnsi="Times New Roman"/>
                <w:sz w:val="20"/>
                <w:szCs w:val="20"/>
                <w:lang w:val="ro-RO" w:eastAsia="sl-SI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., care urmează a fi actualizat.</w:t>
            </w:r>
          </w:p>
        </w:tc>
      </w:tr>
      <w:tr w:rsidR="00B357B9" w:rsidRPr="00E954D7" w14:paraId="0F5F978B" w14:textId="104B633B" w:rsidTr="003C598C">
        <w:trPr>
          <w:trHeight w:val="492"/>
        </w:trPr>
        <w:tc>
          <w:tcPr>
            <w:tcW w:w="1560" w:type="dxa"/>
            <w:vMerge/>
          </w:tcPr>
          <w:p w14:paraId="070BFF77" w14:textId="77777777" w:rsidR="00B357B9" w:rsidRPr="00E954D7" w:rsidRDefault="00B357B9" w:rsidP="002A742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25421D0" w14:textId="36114544" w:rsidR="00B357B9" w:rsidRPr="00E954D7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Identificarea și întocmirea listelor funcțiilor sensibile din cadrul entității publice</w:t>
            </w:r>
          </w:p>
        </w:tc>
        <w:tc>
          <w:tcPr>
            <w:tcW w:w="1134" w:type="dxa"/>
            <w:vAlign w:val="center"/>
          </w:tcPr>
          <w:p w14:paraId="20A22180" w14:textId="08E1BEAF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Sem. II,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C923467" w14:textId="77777777" w:rsidR="00B357B9" w:rsidRPr="00B16DED" w:rsidRDefault="00B357B9" w:rsidP="005B3758">
            <w:pPr>
              <w:spacing w:after="3" w:line="240" w:lineRule="auto"/>
              <w:ind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99CC3B" w14:textId="3F94D2AD" w:rsidR="00B357B9" w:rsidRPr="00E954D7" w:rsidRDefault="00B357B9" w:rsidP="003C598C">
            <w:pPr>
              <w:pStyle w:val="aa"/>
              <w:numPr>
                <w:ilvl w:val="0"/>
                <w:numId w:val="10"/>
              </w:numPr>
              <w:tabs>
                <w:tab w:val="left" w:pos="320"/>
              </w:tabs>
              <w:spacing w:after="3" w:line="240" w:lineRule="auto"/>
              <w:ind w:left="0" w:right="254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Registrul funcțiilor sensibile întocmit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06EBE593" w14:textId="744C661A" w:rsidR="00B357B9" w:rsidRPr="00525D69" w:rsidRDefault="00B357B9" w:rsidP="005B3758">
            <w:pPr>
              <w:spacing w:after="3" w:line="240" w:lineRule="auto"/>
              <w:ind w:right="254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2D2E31D" w14:textId="22E093C8" w:rsidR="00B357B9" w:rsidRPr="00C35CEB" w:rsidRDefault="00B357B9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</w:t>
            </w:r>
          </w:p>
        </w:tc>
        <w:tc>
          <w:tcPr>
            <w:tcW w:w="4114" w:type="dxa"/>
            <w:tcBorders>
              <w:top w:val="nil"/>
            </w:tcBorders>
          </w:tcPr>
          <w:p w14:paraId="372A7CAA" w14:textId="428404BA" w:rsidR="00B357B9" w:rsidRPr="00631931" w:rsidRDefault="00B357B9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0CA5F520" w14:textId="73FD625E" w:rsidTr="003C598C">
        <w:trPr>
          <w:trHeight w:val="870"/>
        </w:trPr>
        <w:tc>
          <w:tcPr>
            <w:tcW w:w="1560" w:type="dxa"/>
            <w:vMerge/>
          </w:tcPr>
          <w:p w14:paraId="775DEDDB" w14:textId="77777777" w:rsidR="00B357B9" w:rsidRPr="00E954D7" w:rsidRDefault="00B357B9" w:rsidP="002A742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97AEE94" w14:textId="7D8D2FE6" w:rsidR="00B357B9" w:rsidRPr="00E954D7" w:rsidRDefault="00B357B9" w:rsidP="003C598C">
            <w:pPr>
              <w:pStyle w:val="aa"/>
              <w:numPr>
                <w:ilvl w:val="2"/>
                <w:numId w:val="2"/>
              </w:numPr>
              <w:tabs>
                <w:tab w:val="left" w:pos="746"/>
              </w:tabs>
              <w:spacing w:before="60" w:after="60"/>
              <w:ind w:left="0" w:right="256" w:firstLine="179"/>
              <w:rPr>
                <w:rFonts w:ascii="Times New Roman" w:eastAsia="Times New Roman" w:hAnsi="Times New Roman"/>
                <w:bCs/>
                <w:sz w:val="20"/>
                <w:szCs w:val="20"/>
                <w:u w:val="single" w:color="00000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Elaborarea reglementărilor interne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(p</w:t>
            </w:r>
            <w:r w:rsidRPr="00B939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oliticii)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privind gestionarea funcțiilor sensibile</w:t>
            </w:r>
          </w:p>
        </w:tc>
        <w:tc>
          <w:tcPr>
            <w:tcW w:w="1134" w:type="dxa"/>
            <w:vAlign w:val="center"/>
          </w:tcPr>
          <w:p w14:paraId="2C1FA611" w14:textId="552CC43F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II, 2025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532AF25" w14:textId="4B6309DE" w:rsidR="00B357B9" w:rsidRPr="00E954D7" w:rsidRDefault="00B357B9" w:rsidP="003C598C">
            <w:pPr>
              <w:pStyle w:val="aa"/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Regulament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/instrucțiune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privind inventarierea și gestiunea funcțiilor sensibile aprobat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pus în aplicare şi adus la cunoştinţa persoanelor interesate contra semnătură.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475F789" w14:textId="28566B9A" w:rsidR="00B357B9" w:rsidRPr="00C35CEB" w:rsidRDefault="00B357B9" w:rsidP="008C551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 resurse umane/Direcția juridică</w:t>
            </w:r>
          </w:p>
        </w:tc>
        <w:tc>
          <w:tcPr>
            <w:tcW w:w="4114" w:type="dxa"/>
            <w:tcBorders>
              <w:top w:val="nil"/>
            </w:tcBorders>
          </w:tcPr>
          <w:p w14:paraId="5AB39D78" w14:textId="7583342B" w:rsidR="00B357B9" w:rsidRPr="00631931" w:rsidRDefault="00B357B9" w:rsidP="008C55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3C598C" w:rsidRPr="000D3159" w14:paraId="17712BED" w14:textId="37ACDF08" w:rsidTr="003C598C">
        <w:trPr>
          <w:trHeight w:val="608"/>
        </w:trPr>
        <w:tc>
          <w:tcPr>
            <w:tcW w:w="15171" w:type="dxa"/>
            <w:gridSpan w:val="6"/>
            <w:shd w:val="clear" w:color="auto" w:fill="E5DFEC" w:themeFill="accent4" w:themeFillTint="33"/>
            <w:vAlign w:val="center"/>
          </w:tcPr>
          <w:p w14:paraId="7DF518F5" w14:textId="49470BF2" w:rsidR="003C598C" w:rsidRPr="003C598C" w:rsidRDefault="003C598C" w:rsidP="003C5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 w:eastAsia="sl-SI"/>
              </w:rPr>
            </w:pPr>
            <w:r w:rsidRPr="00B748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 w:eastAsia="sl-SI"/>
              </w:rPr>
              <w:t>OBIECTIVUL NR. 2: ASIGURAREA CONFORMITĂȚII PROCEDURII DE ACHIZIȚII PUBLICE</w:t>
            </w:r>
          </w:p>
        </w:tc>
      </w:tr>
      <w:tr w:rsidR="00B357B9" w:rsidRPr="000D3159" w14:paraId="7E63F9E8" w14:textId="3ECB7427" w:rsidTr="0085294A">
        <w:trPr>
          <w:trHeight w:val="1124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0F9CA83" w14:textId="23FF4E30" w:rsidR="00B357B9" w:rsidRDefault="00B357B9" w:rsidP="00DD7207">
            <w:pPr>
              <w:pStyle w:val="aa"/>
              <w:numPr>
                <w:ilvl w:val="0"/>
                <w:numId w:val="16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coruperii active/pasive</w:t>
            </w:r>
          </w:p>
          <w:p w14:paraId="14674B8D" w14:textId="77777777" w:rsidR="00B357B9" w:rsidRPr="00E954D7" w:rsidRDefault="00B357B9" w:rsidP="00DD7207">
            <w:pPr>
              <w:pStyle w:val="aa"/>
              <w:spacing w:after="120" w:line="240" w:lineRule="auto"/>
              <w:ind w:left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19DAE60C" w14:textId="59CA17F8" w:rsidR="00B357B9" w:rsidRDefault="00B357B9" w:rsidP="00DD7207">
            <w:pPr>
              <w:pStyle w:val="aa"/>
              <w:numPr>
                <w:ilvl w:val="0"/>
                <w:numId w:val="16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abuzului/depășirii atribuțiilor de serviciu</w:t>
            </w:r>
          </w:p>
          <w:p w14:paraId="39066454" w14:textId="77777777" w:rsidR="00B357B9" w:rsidRPr="000A1F0B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DB827C2" w14:textId="6BADEE64" w:rsidR="00B357B9" w:rsidRDefault="00B357B9" w:rsidP="00DD7207">
            <w:pPr>
              <w:pStyle w:val="aa"/>
              <w:numPr>
                <w:ilvl w:val="0"/>
                <w:numId w:val="16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admiterii unor influențe necorespunzătoare</w:t>
            </w:r>
          </w:p>
          <w:p w14:paraId="0A9F61D3" w14:textId="77777777" w:rsidR="00B357B9" w:rsidRPr="000A1F0B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1CDA2FAB" w14:textId="482D85A0" w:rsidR="00B357B9" w:rsidRDefault="00B357B9" w:rsidP="00DD7207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79" w:hanging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delapidării </w:t>
            </w:r>
            <w:r w:rsidRPr="00E954D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mijloacelor financiare publice</w:t>
            </w: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 </w:t>
            </w:r>
          </w:p>
          <w:p w14:paraId="156C14A2" w14:textId="77777777" w:rsidR="00B357B9" w:rsidRPr="00E954D7" w:rsidRDefault="00B357B9" w:rsidP="00DD7207">
            <w:pPr>
              <w:spacing w:after="120" w:line="240" w:lineRule="auto"/>
              <w:ind w:left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9638610" w14:textId="0574F468" w:rsidR="00B357B9" w:rsidRDefault="00B357B9" w:rsidP="00DD7207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81" w:hanging="181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lastRenderedPageBreak/>
              <w:t xml:space="preserve">Riscul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trucării de licitații</w:t>
            </w:r>
          </w:p>
          <w:p w14:paraId="55F3DA16" w14:textId="77777777" w:rsidR="00B357B9" w:rsidRDefault="00B357B9" w:rsidP="00DD7207">
            <w:pPr>
              <w:pStyle w:val="aa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2D0F92B" w14:textId="5596CD06" w:rsidR="00B357B9" w:rsidRDefault="00B357B9" w:rsidP="00DD7207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81" w:hanging="181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fraudării unor achiziţii</w:t>
            </w:r>
          </w:p>
          <w:p w14:paraId="1EFC8F9F" w14:textId="77777777" w:rsidR="00B357B9" w:rsidRDefault="00B357B9" w:rsidP="00DD7207">
            <w:pPr>
              <w:pStyle w:val="aa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3AB3CE42" w14:textId="1B13CA77" w:rsidR="00B357B9" w:rsidRDefault="00B357B9" w:rsidP="00DD7207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81" w:hanging="181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majorării artificiale a valorii contractului;</w:t>
            </w:r>
          </w:p>
          <w:p w14:paraId="6BFE4631" w14:textId="77777777" w:rsidR="00B357B9" w:rsidRDefault="00B357B9" w:rsidP="00DD7207">
            <w:pPr>
              <w:pStyle w:val="aa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6D658DD0" w14:textId="522BEFC2" w:rsidR="00B357B9" w:rsidRDefault="00B357B9" w:rsidP="00DD7207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120" w:line="240" w:lineRule="auto"/>
              <w:ind w:left="181" w:hanging="181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perceperii unor taxe ilicite; </w:t>
            </w:r>
          </w:p>
          <w:p w14:paraId="7E5AC1A4" w14:textId="77777777" w:rsidR="00B357B9" w:rsidRPr="00E954D7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A1B16EF" w14:textId="3DE956DB" w:rsidR="00B357B9" w:rsidRDefault="00B357B9" w:rsidP="00DD7207">
            <w:pPr>
              <w:pStyle w:val="aa"/>
              <w:numPr>
                <w:ilvl w:val="0"/>
                <w:numId w:val="19"/>
              </w:numPr>
              <w:tabs>
                <w:tab w:val="num" w:pos="179"/>
              </w:tabs>
              <w:spacing w:after="0" w:line="240" w:lineRule="auto"/>
              <w:ind w:left="179" w:hanging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gestionării netransparente și responsabile a patrimoniului public</w:t>
            </w:r>
          </w:p>
          <w:p w14:paraId="3BB5E1E8" w14:textId="77777777" w:rsidR="00B357B9" w:rsidRPr="00E954D7" w:rsidRDefault="00B357B9" w:rsidP="00DD7207">
            <w:pPr>
              <w:pStyle w:val="aa"/>
              <w:spacing w:after="0" w:line="240" w:lineRule="auto"/>
              <w:ind w:left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C4BCA3A" w14:textId="1CF9E276" w:rsidR="00B357B9" w:rsidRDefault="00B357B9" w:rsidP="00DD7207">
            <w:pPr>
              <w:pStyle w:val="aa"/>
              <w:numPr>
                <w:ilvl w:val="0"/>
                <w:numId w:val="20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coruperii active/pasive</w:t>
            </w:r>
          </w:p>
          <w:p w14:paraId="397191EC" w14:textId="77777777" w:rsidR="00B357B9" w:rsidRPr="00F24D31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29A1992" w14:textId="4BA84CA9" w:rsidR="00B357B9" w:rsidRDefault="00B357B9" w:rsidP="00DD7207">
            <w:pPr>
              <w:pStyle w:val="aa"/>
              <w:numPr>
                <w:ilvl w:val="0"/>
                <w:numId w:val="20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admiterii unor influențe </w:t>
            </w: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lastRenderedPageBreak/>
              <w:t>necorespunzătoare</w:t>
            </w:r>
          </w:p>
          <w:p w14:paraId="69ABC412" w14:textId="77777777" w:rsidR="00B357B9" w:rsidRPr="000A1F0B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70411DF7" w14:textId="39BC780A" w:rsidR="00B357B9" w:rsidRDefault="00B357B9" w:rsidP="00DD7207">
            <w:pPr>
              <w:pStyle w:val="aa"/>
              <w:numPr>
                <w:ilvl w:val="0"/>
                <w:numId w:val="21"/>
              </w:numPr>
              <w:spacing w:after="120" w:line="240" w:lineRule="auto"/>
              <w:ind w:left="179" w:hanging="142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neglijenței în serviciu</w:t>
            </w:r>
          </w:p>
          <w:p w14:paraId="0E55FD17" w14:textId="77777777" w:rsidR="00B357B9" w:rsidRPr="00E954D7" w:rsidRDefault="00B357B9" w:rsidP="00DD7207">
            <w:pPr>
              <w:pStyle w:val="aa"/>
              <w:spacing w:after="120" w:line="240" w:lineRule="auto"/>
              <w:ind w:left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AEB986B" w14:textId="09D91148" w:rsidR="00B357B9" w:rsidRDefault="00B357B9" w:rsidP="00DD7207">
            <w:pPr>
              <w:pStyle w:val="aa"/>
              <w:numPr>
                <w:ilvl w:val="0"/>
                <w:numId w:val="22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promovării unor interese private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 contrar interesului public</w:t>
            </w:r>
          </w:p>
          <w:p w14:paraId="557E96EE" w14:textId="77777777" w:rsidR="00B357B9" w:rsidRPr="00E954D7" w:rsidRDefault="00B357B9" w:rsidP="00DD7207">
            <w:pPr>
              <w:pStyle w:val="aa"/>
              <w:spacing w:after="120" w:line="240" w:lineRule="auto"/>
              <w:ind w:left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B42F77F" w14:textId="74710A64" w:rsidR="00B357B9" w:rsidRDefault="00B357B9" w:rsidP="00DD7207">
            <w:pPr>
              <w:pStyle w:val="aa"/>
              <w:numPr>
                <w:ilvl w:val="0"/>
                <w:numId w:val="22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favorizării unor agenți economici</w:t>
            </w:r>
          </w:p>
          <w:p w14:paraId="2FA887AE" w14:textId="77777777" w:rsidR="00B357B9" w:rsidRPr="000A1F0B" w:rsidRDefault="00B357B9" w:rsidP="00DD7207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54ACA5DD" w14:textId="656F7C24" w:rsidR="00B357B9" w:rsidRPr="00E954D7" w:rsidRDefault="00B357B9" w:rsidP="00DD7207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divizării 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premeditate a </w:t>
            </w:r>
            <w:r w:rsidRPr="00E954D7"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procedurilor de achiziție</w:t>
            </w:r>
          </w:p>
        </w:tc>
        <w:tc>
          <w:tcPr>
            <w:tcW w:w="3260" w:type="dxa"/>
            <w:vAlign w:val="center"/>
          </w:tcPr>
          <w:p w14:paraId="5C8422FA" w14:textId="7B6EBFB7" w:rsidR="00B357B9" w:rsidRPr="00E954D7" w:rsidRDefault="003C598C" w:rsidP="00976590">
            <w:pPr>
              <w:tabs>
                <w:tab w:val="left" w:pos="6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lastRenderedPageBreak/>
              <w:t xml:space="preserve">2.1. </w:t>
            </w:r>
            <w:r w:rsidR="00976590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B357B9" w:rsidRPr="009A1D51">
              <w:rPr>
                <w:rFonts w:ascii="Times New Roman" w:hAnsi="Times New Roman"/>
                <w:sz w:val="20"/>
                <w:szCs w:val="20"/>
                <w:lang w:val="ro-RO"/>
              </w:rPr>
              <w:t>Monitorizarea continuă şi efectuarea controlului</w:t>
            </w:r>
            <w:r w:rsidR="00B35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intern</w:t>
            </w:r>
            <w:r w:rsidR="00B357B9" w:rsidRPr="009A1D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vederea respectării</w:t>
            </w:r>
            <w:r w:rsidR="00B35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357B9" w:rsidRPr="009A1D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modului de executare a actelor normative </w:t>
            </w:r>
            <w:r w:rsidR="00B357B9">
              <w:rPr>
                <w:rFonts w:ascii="Times New Roman" w:hAnsi="Times New Roman"/>
                <w:sz w:val="20"/>
                <w:szCs w:val="20"/>
                <w:lang w:val="ro-RO"/>
              </w:rPr>
              <w:t>departamentale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357B9" w:rsidRPr="000D77B1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(Regulamentelor/Dispozițiilor)</w:t>
            </w:r>
            <w:r w:rsidR="00B357B9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B357B9" w:rsidRPr="000D77B1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B357B9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B357B9" w:rsidRPr="009A1D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procedurilor </w:t>
            </w:r>
            <w:r w:rsidR="00B35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aferente </w:t>
            </w:r>
            <w:r w:rsidR="00B357B9" w:rsidRPr="009A1D51">
              <w:rPr>
                <w:rFonts w:ascii="Times New Roman" w:hAnsi="Times New Roman"/>
                <w:sz w:val="20"/>
                <w:szCs w:val="20"/>
                <w:lang w:val="ro-RO"/>
              </w:rPr>
              <w:t>activităților de serviciu desfășura</w:t>
            </w:r>
            <w:r w:rsidR="00B357B9">
              <w:rPr>
                <w:rFonts w:ascii="Times New Roman" w:hAnsi="Times New Roman"/>
                <w:sz w:val="20"/>
                <w:szCs w:val="20"/>
                <w:lang w:val="ro-RO"/>
              </w:rPr>
              <w:t>te.</w:t>
            </w:r>
          </w:p>
        </w:tc>
        <w:tc>
          <w:tcPr>
            <w:tcW w:w="1134" w:type="dxa"/>
            <w:vAlign w:val="center"/>
          </w:tcPr>
          <w:p w14:paraId="543EB4B3" w14:textId="56CD132D" w:rsidR="00B357B9" w:rsidRPr="00E954D7" w:rsidRDefault="00B357B9" w:rsidP="00DD72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 cu raportare semestrială</w:t>
            </w:r>
          </w:p>
        </w:tc>
        <w:tc>
          <w:tcPr>
            <w:tcW w:w="3685" w:type="dxa"/>
            <w:vAlign w:val="center"/>
          </w:tcPr>
          <w:p w14:paraId="2C762460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de instruiri organizate cu privire la normele și procedurile aferente activităților de serviciu;   </w:t>
            </w:r>
          </w:p>
          <w:p w14:paraId="7A2646DA" w14:textId="77777777" w:rsidR="00463F6C" w:rsidRDefault="00463F6C" w:rsidP="00463F6C">
            <w:pPr>
              <w:pStyle w:val="aa"/>
              <w:tabs>
                <w:tab w:val="left" w:pos="0"/>
                <w:tab w:val="left" w:pos="320"/>
              </w:tabs>
              <w:spacing w:after="0" w:line="240" w:lineRule="auto"/>
              <w:ind w:left="37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821F4CA" w14:textId="4B248FD6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463F6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persoane instruite contra semnăturii și tematicile la care au participat; </w:t>
            </w:r>
          </w:p>
          <w:p w14:paraId="39B8B091" w14:textId="77777777" w:rsidR="00463F6C" w:rsidRPr="00463F6C" w:rsidRDefault="00463F6C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B076B6B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/>
              </w:rPr>
              <w:t>Nr. de controale desfășurate de către persoanele cu funcție de conducere privind respectarea cadrului normativ instituțional;</w:t>
            </w:r>
          </w:p>
          <w:p w14:paraId="46B0C3F5" w14:textId="77777777" w:rsidR="00463F6C" w:rsidRPr="00463F6C" w:rsidRDefault="00463F6C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B8497BB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/>
              </w:rPr>
              <w:t>Nr. de abateri/încălcări stabilite;</w:t>
            </w:r>
          </w:p>
          <w:p w14:paraId="58BDCD94" w14:textId="77777777" w:rsidR="00463F6C" w:rsidRPr="00463F6C" w:rsidRDefault="00463F6C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A715BE" w14:textId="25E55F45" w:rsidR="00B357B9" w:rsidRP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0"/>
                <w:tab w:val="left" w:pos="320"/>
              </w:tabs>
              <w:spacing w:after="0" w:line="240" w:lineRule="auto"/>
              <w:ind w:left="37" w:hanging="3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de sancțiuni aplicate. </w:t>
            </w:r>
          </w:p>
        </w:tc>
        <w:tc>
          <w:tcPr>
            <w:tcW w:w="1418" w:type="dxa"/>
            <w:vAlign w:val="center"/>
          </w:tcPr>
          <w:p w14:paraId="165E13C2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juridicâ/</w:t>
            </w:r>
          </w:p>
          <w:p w14:paraId="18F9BDEB" w14:textId="480493A7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Comisia de disciplină</w:t>
            </w:r>
          </w:p>
        </w:tc>
        <w:tc>
          <w:tcPr>
            <w:tcW w:w="4114" w:type="dxa"/>
          </w:tcPr>
          <w:p w14:paraId="71EBA2D4" w14:textId="53932579" w:rsidR="00B357B9" w:rsidRDefault="00B357B9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F118632" w14:textId="77777777" w:rsidR="00D1179B" w:rsidRDefault="00D1179B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7D2A06A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660F705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0F1660A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FF8036A" w14:textId="1098DE41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8A7D1EC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92D3176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5CF56E8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BEFD1F8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A56C9AB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E839643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9286CD2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8665577" w14:textId="77777777" w:rsidR="00A24785" w:rsidRPr="00A24785" w:rsidRDefault="00A24785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Abateri/încălcări nu au fost stabilite.</w:t>
            </w:r>
          </w:p>
          <w:p w14:paraId="53C46EA6" w14:textId="77777777" w:rsidR="00A24785" w:rsidRDefault="00A24785" w:rsidP="00844D3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E33CD78" w14:textId="3D8CC063" w:rsidR="00A24785" w:rsidRPr="00631931" w:rsidRDefault="00A24785" w:rsidP="00844D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Sancțiuni disciplinare nu au fost aplicate</w:t>
            </w:r>
          </w:p>
        </w:tc>
      </w:tr>
      <w:tr w:rsidR="00B357B9" w:rsidRPr="000D3159" w14:paraId="370A3DC5" w14:textId="445E2B24" w:rsidTr="00463F6C">
        <w:trPr>
          <w:trHeight w:val="550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2259608E" w14:textId="18E9934B" w:rsidR="00B357B9" w:rsidRPr="00E954D7" w:rsidRDefault="00B357B9" w:rsidP="00DD7207">
            <w:pPr>
              <w:pStyle w:val="aa"/>
              <w:numPr>
                <w:ilvl w:val="0"/>
                <w:numId w:val="16"/>
              </w:numPr>
              <w:spacing w:after="120" w:line="240" w:lineRule="auto"/>
              <w:ind w:left="181" w:hanging="181"/>
              <w:contextualSpacing w:val="0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9D9E2C7" w14:textId="44F5579D" w:rsidR="00B357B9" w:rsidRPr="002F2ED1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2F2E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Elaborarea </w:t>
            </w:r>
            <w:r w:rsidRPr="002F2ED1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Raportului anual privind achizițiile publice desfășurate</w:t>
            </w:r>
            <w:r w:rsidRPr="002F2ED1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2F2E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și prezentarea acestuia Primarului general și CMC întru examinarea acestuia. </w:t>
            </w:r>
            <w:r w:rsidRPr="002F2ED1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DDD92B" w14:textId="06721752" w:rsidR="00B357B9" w:rsidRDefault="00B357B9" w:rsidP="00DD72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Anual</w:t>
            </w:r>
          </w:p>
        </w:tc>
        <w:tc>
          <w:tcPr>
            <w:tcW w:w="3685" w:type="dxa"/>
            <w:vAlign w:val="center"/>
          </w:tcPr>
          <w:p w14:paraId="12B79E9D" w14:textId="77777777" w:rsidR="00463F6C" w:rsidRDefault="00B357B9" w:rsidP="00463F6C">
            <w:pPr>
              <w:numPr>
                <w:ilvl w:val="0"/>
                <w:numId w:val="26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Raportul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anual privind achizițiile publice desfășurate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elaborat și prezentat Primarului general și CMC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; </w:t>
            </w:r>
          </w:p>
          <w:p w14:paraId="7A52234B" w14:textId="77777777" w:rsidR="00463F6C" w:rsidRDefault="00463F6C" w:rsidP="00463F6C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57E0F72C" w14:textId="6CA861AA" w:rsidR="00B357B9" w:rsidRPr="00463F6C" w:rsidRDefault="00B357B9" w:rsidP="00463F6C">
            <w:pPr>
              <w:numPr>
                <w:ilvl w:val="0"/>
                <w:numId w:val="26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Raportului anual privind achizițiile publice desfășurate publicat pe pagina web.</w:t>
            </w:r>
          </w:p>
        </w:tc>
        <w:tc>
          <w:tcPr>
            <w:tcW w:w="1418" w:type="dxa"/>
            <w:vAlign w:val="center"/>
          </w:tcPr>
          <w:p w14:paraId="03ADB12A" w14:textId="3CBFC008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  <w:p w14:paraId="6C7747CC" w14:textId="77777777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</w:tc>
        <w:tc>
          <w:tcPr>
            <w:tcW w:w="4114" w:type="dxa"/>
          </w:tcPr>
          <w:p w14:paraId="165D742C" w14:textId="288C887E" w:rsidR="00D240B1" w:rsidRPr="00A24785" w:rsidRDefault="00CF26BC" w:rsidP="00CF2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Raportul anual privind achizițiile publ</w:t>
            </w:r>
            <w:r w:rsidR="00D240B1"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ice desfășurate a fost elaborat și</w:t>
            </w: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prez</w:t>
            </w:r>
            <w:r w:rsidR="00D240B1"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entat Primarului general și CMC.</w:t>
            </w:r>
          </w:p>
          <w:p w14:paraId="4B53B53B" w14:textId="77777777" w:rsidR="00D240B1" w:rsidRDefault="00D240B1" w:rsidP="00CF26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BA9E6E8" w14:textId="4425EE9A" w:rsidR="00B357B9" w:rsidRPr="00D240B1" w:rsidRDefault="00D240B1" w:rsidP="00CF26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Raportul anual privind achizițiile publice desfășurate a fost </w:t>
            </w:r>
            <w:r w:rsidR="00CF26BC"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publicat pe pagina web a D</w:t>
            </w: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GAMS</w:t>
            </w:r>
            <w:r w:rsidR="00CF26BC"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conform cerințelor legale privind tra</w:t>
            </w: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nsparența achizițiilor publice </w:t>
            </w:r>
            <w:r w:rsidR="00CF26BC"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https://dgams.md/rapoarte/</w:t>
            </w:r>
          </w:p>
        </w:tc>
      </w:tr>
      <w:tr w:rsidR="00B357B9" w:rsidRPr="000D3159" w14:paraId="4DC25008" w14:textId="700C4285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646DB662" w14:textId="3765A1B7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32E17314" w14:textId="763B1B42" w:rsidR="00B357B9" w:rsidRPr="002F2ED1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F2E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Elaborarea/revizuirea și aprobarea Regulamentul intern cu privire la modul de desfășurare, planificare și achiziționare a bunurilor, lucrărilor și serviciilor, </w:t>
            </w:r>
            <w:r w:rsidRPr="002F2ED1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precum și publicare acestuia pe pagina web</w:t>
            </w:r>
          </w:p>
        </w:tc>
        <w:tc>
          <w:tcPr>
            <w:tcW w:w="1134" w:type="dxa"/>
            <w:vAlign w:val="center"/>
          </w:tcPr>
          <w:p w14:paraId="0E089DB6" w14:textId="082AF4FD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Sem. I anul 2025</w:t>
            </w:r>
          </w:p>
        </w:tc>
        <w:tc>
          <w:tcPr>
            <w:tcW w:w="3685" w:type="dxa"/>
            <w:vAlign w:val="center"/>
          </w:tcPr>
          <w:p w14:paraId="6D6287E2" w14:textId="77777777" w:rsidR="00463F6C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intern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elaborat/revizuit și aprobat (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descrierea narativă/schematică a întregului proces de achiziție publică)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445D1DA9" w14:textId="77777777" w:rsidR="00463F6C" w:rsidRDefault="00463F6C" w:rsidP="00463F6C">
            <w:pPr>
              <w:tabs>
                <w:tab w:val="left" w:pos="320"/>
              </w:tabs>
              <w:spacing w:after="0" w:line="240" w:lineRule="auto"/>
              <w:ind w:left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240E01A3" w14:textId="5746AC42" w:rsidR="00463F6C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Regulament intern pus în aplicare;</w:t>
            </w:r>
          </w:p>
          <w:p w14:paraId="5E54064A" w14:textId="77777777" w:rsidR="00463F6C" w:rsidRPr="00463F6C" w:rsidRDefault="00463F6C" w:rsidP="00463F6C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5291D5E1" w14:textId="15C5A099" w:rsidR="00B357B9" w:rsidRPr="00463F6C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Regulament publicat pe pagina web a Direcției generale.</w:t>
            </w:r>
          </w:p>
        </w:tc>
        <w:tc>
          <w:tcPr>
            <w:tcW w:w="1418" w:type="dxa"/>
            <w:vAlign w:val="center"/>
          </w:tcPr>
          <w:p w14:paraId="216BE803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Direcția economico-financiară/</w:t>
            </w:r>
          </w:p>
          <w:p w14:paraId="72F26465" w14:textId="43B088CA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publice/</w:t>
            </w:r>
          </w:p>
          <w:p w14:paraId="3FC6EEC2" w14:textId="580266B5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Direcția juridică </w:t>
            </w:r>
          </w:p>
        </w:tc>
        <w:tc>
          <w:tcPr>
            <w:tcW w:w="4114" w:type="dxa"/>
          </w:tcPr>
          <w:p w14:paraId="2160EC6B" w14:textId="1B974988" w:rsidR="00B357B9" w:rsidRPr="00631931" w:rsidRDefault="00D240B1" w:rsidP="00A24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Regulamentul intern privind modul de desfășurare, planificare și achiziționare a bunurilor, lucrărilor și serviciilor a fost elaborat/revizuit, aprobat și pus în aplicare. Regulamentul a fost publicat pe pagina web a </w:t>
            </w: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DGAMS, astfel </w:t>
            </w:r>
            <w:r w:rsid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fiind asigurată </w:t>
            </w:r>
            <w:r w:rsidRPr="00A24785">
              <w:rPr>
                <w:rFonts w:ascii="Times New Roman" w:hAnsi="Times New Roman"/>
                <w:sz w:val="20"/>
                <w:szCs w:val="20"/>
                <w:lang w:val="ro-RO" w:eastAsia="sl-SI"/>
              </w:rPr>
              <w:t>transparența și accesul la informații privind procedurile de achiziție publică.</w:t>
            </w:r>
          </w:p>
        </w:tc>
      </w:tr>
      <w:tr w:rsidR="00B357B9" w:rsidRPr="000D3159" w14:paraId="0FA0146F" w14:textId="1E5A8157" w:rsidTr="00463F6C">
        <w:trPr>
          <w:trHeight w:val="530"/>
        </w:trPr>
        <w:tc>
          <w:tcPr>
            <w:tcW w:w="1560" w:type="dxa"/>
            <w:vMerge/>
          </w:tcPr>
          <w:p w14:paraId="7C1352F9" w14:textId="00651993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C6314AB" w14:textId="72FC9D73" w:rsidR="00B357B9" w:rsidRPr="00B748F4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748F4">
              <w:rPr>
                <w:rFonts w:ascii="Times New Roman" w:hAnsi="Times New Roman"/>
                <w:sz w:val="20"/>
                <w:szCs w:val="20"/>
                <w:lang w:val="ro-RO"/>
              </w:rPr>
              <w:t>Elaborarea, aprobarea și publicarea</w:t>
            </w:r>
            <w:r w:rsidRPr="00B748F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748F4">
              <w:rPr>
                <w:rFonts w:ascii="Times New Roman" w:hAnsi="Times New Roman"/>
                <w:sz w:val="20"/>
                <w:szCs w:val="20"/>
                <w:lang w:val="ro-RO"/>
              </w:rPr>
              <w:t>pe pagina web a planul anual/provizoriu privind achizițiile publice, în termen de 15 zile de la aprobarea acestuia sau în 5 zile de la modificarea acestuia</w:t>
            </w:r>
          </w:p>
        </w:tc>
        <w:tc>
          <w:tcPr>
            <w:tcW w:w="1134" w:type="dxa"/>
            <w:vAlign w:val="center"/>
          </w:tcPr>
          <w:p w14:paraId="501CA17D" w14:textId="1FFF7FB7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Sem. I anul 2025</w:t>
            </w:r>
          </w:p>
        </w:tc>
        <w:tc>
          <w:tcPr>
            <w:tcW w:w="3685" w:type="dxa"/>
            <w:vAlign w:val="center"/>
          </w:tcPr>
          <w:p w14:paraId="03B3173B" w14:textId="77777777" w:rsidR="00463F6C" w:rsidRDefault="00B357B9" w:rsidP="00463F6C">
            <w:pPr>
              <w:numPr>
                <w:ilvl w:val="0"/>
                <w:numId w:val="27"/>
              </w:numPr>
              <w:tabs>
                <w:tab w:val="left" w:pos="320"/>
              </w:tabs>
              <w:spacing w:after="0" w:line="240" w:lineRule="auto"/>
              <w:ind w:left="37" w:firstLine="4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Plan anual/provizoriu elaborat, aprobat și publicat pe pagina web </w:t>
            </w:r>
            <w:r w:rsidRPr="00E954D7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(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cu indicarea obligatorie în Plan a datei aprobării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 xml:space="preserve">, 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codului CPV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 xml:space="preserve"> și </w:t>
            </w:r>
            <w:r w:rsidRPr="00E954D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și valoarea obiectului achiziției (fără TVA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);</w:t>
            </w:r>
          </w:p>
          <w:p w14:paraId="6CE32FA4" w14:textId="77777777" w:rsidR="00463F6C" w:rsidRDefault="00463F6C" w:rsidP="00463F6C">
            <w:pPr>
              <w:tabs>
                <w:tab w:val="left" w:pos="320"/>
              </w:tabs>
              <w:spacing w:after="0" w:line="240" w:lineRule="auto"/>
              <w:ind w:left="41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756C092E" w14:textId="18C50E82" w:rsidR="00B357B9" w:rsidRPr="00463F6C" w:rsidRDefault="00B357B9" w:rsidP="00463F6C">
            <w:pPr>
              <w:numPr>
                <w:ilvl w:val="0"/>
                <w:numId w:val="27"/>
              </w:numPr>
              <w:tabs>
                <w:tab w:val="left" w:pos="320"/>
              </w:tabs>
              <w:spacing w:after="0" w:line="240" w:lineRule="auto"/>
              <w:ind w:left="37" w:firstLine="4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 w:eastAsia="sl-SI"/>
              </w:rPr>
              <w:t>Publicarea pe pagina web a tuturor modificărilor operate la Planul de achiziții publice.</w:t>
            </w:r>
          </w:p>
        </w:tc>
        <w:tc>
          <w:tcPr>
            <w:tcW w:w="1418" w:type="dxa"/>
            <w:vAlign w:val="center"/>
          </w:tcPr>
          <w:p w14:paraId="2699CB46" w14:textId="5F0A2A15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publice/</w:t>
            </w:r>
          </w:p>
          <w:p w14:paraId="4CA92292" w14:textId="7ECFAD8B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</w:t>
            </w:r>
          </w:p>
        </w:tc>
        <w:tc>
          <w:tcPr>
            <w:tcW w:w="4114" w:type="dxa"/>
          </w:tcPr>
          <w:p w14:paraId="3ECA07FC" w14:textId="77777777" w:rsidR="00D240B1" w:rsidRPr="00AF724E" w:rsidRDefault="00D240B1" w:rsidP="00D24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Planul anual/provizoriu privind achizițiile publice pentru semestrul I 2025 a fost elaborat, aprobat și publicat pe pagina web în termenul legal. </w:t>
            </w:r>
          </w:p>
          <w:p w14:paraId="2E5A7B55" w14:textId="77777777" w:rsidR="00D240B1" w:rsidRPr="00AF724E" w:rsidRDefault="00D240B1" w:rsidP="00D24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Toate modificările ulterioare au fost publicate în termen de 5 zile de la operare. </w:t>
            </w:r>
          </w:p>
          <w:p w14:paraId="67B16855" w14:textId="28AA3175" w:rsidR="00D240B1" w:rsidRPr="00AF724E" w:rsidRDefault="00D240B1" w:rsidP="00D24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Planul include data aprobării, codul CPV și valoarea obiectului achiziției (fără TVA).</w:t>
            </w:r>
          </w:p>
          <w:p w14:paraId="1120B07D" w14:textId="1BFC72BA" w:rsidR="00B357B9" w:rsidRPr="00631931" w:rsidRDefault="00D240B1" w:rsidP="00D24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https://dgams.md/planuri-de-achizitii/</w:t>
            </w:r>
          </w:p>
        </w:tc>
      </w:tr>
      <w:tr w:rsidR="00B357B9" w:rsidRPr="000D3159" w14:paraId="5B2E92C3" w14:textId="2E1F62A2" w:rsidTr="00463F6C">
        <w:trPr>
          <w:trHeight w:val="530"/>
        </w:trPr>
        <w:tc>
          <w:tcPr>
            <w:tcW w:w="1560" w:type="dxa"/>
            <w:vMerge/>
          </w:tcPr>
          <w:p w14:paraId="1CB82B68" w14:textId="66D6D78B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065E46F" w14:textId="45D7C2D9" w:rsidR="00B357B9" w:rsidRPr="003F5360" w:rsidRDefault="00B357B9" w:rsidP="00976590">
            <w:pPr>
              <w:pStyle w:val="aa"/>
              <w:numPr>
                <w:ilvl w:val="2"/>
                <w:numId w:val="48"/>
              </w:numPr>
              <w:tabs>
                <w:tab w:val="left" w:pos="604"/>
              </w:tabs>
              <w:spacing w:before="60" w:after="6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F53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Ajustarea/modificarea Planurilor de achiziții publice în baza unui act administrativ emis de  conducătorului entității publice </w:t>
            </w:r>
            <w:r w:rsidRPr="003F5360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(care să justifice modificările operate) </w:t>
            </w:r>
          </w:p>
        </w:tc>
        <w:tc>
          <w:tcPr>
            <w:tcW w:w="1134" w:type="dxa"/>
            <w:vAlign w:val="center"/>
          </w:tcPr>
          <w:p w14:paraId="3FF9643F" w14:textId="04B75D73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2BFF9BDF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de modificări operate la Planul de achiziții publice;</w:t>
            </w:r>
          </w:p>
          <w:p w14:paraId="3D9036C0" w14:textId="77777777" w:rsidR="00463F6C" w:rsidRDefault="00463F6C" w:rsidP="00463F6C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AE21A5A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acte administrative emise în acest sens; </w:t>
            </w:r>
          </w:p>
          <w:p w14:paraId="7F19DF89" w14:textId="77777777" w:rsidR="00463F6C" w:rsidRPr="00463F6C" w:rsidRDefault="00463F6C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D878A45" w14:textId="247A2A7D" w:rsidR="00B357B9" w:rsidRP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planurilor modificate plasate pe pagina web. </w:t>
            </w:r>
          </w:p>
        </w:tc>
        <w:tc>
          <w:tcPr>
            <w:tcW w:w="1418" w:type="dxa"/>
            <w:vAlign w:val="center"/>
          </w:tcPr>
          <w:p w14:paraId="33D05A8D" w14:textId="3A61D0BA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 Grupul de lucru pentru achiziții</w:t>
            </w:r>
          </w:p>
        </w:tc>
        <w:tc>
          <w:tcPr>
            <w:tcW w:w="4114" w:type="dxa"/>
          </w:tcPr>
          <w:p w14:paraId="6612598B" w14:textId="4747D5E3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4 modificări operate la Planul de achiziții publice</w:t>
            </w:r>
            <w:r w:rsid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</w:p>
          <w:p w14:paraId="69020774" w14:textId="77777777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DE4E4CE" w14:textId="6C63AF45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4 acte administrative emise în acest sens</w:t>
            </w:r>
            <w:r w:rsid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12A6963" w14:textId="77777777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00220F8" w14:textId="77777777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517B5AD" w14:textId="4AA67C7A" w:rsidR="00B357B9" w:rsidRPr="00631931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4 planuri modificate plasate pe pagina web</w:t>
            </w:r>
          </w:p>
        </w:tc>
      </w:tr>
      <w:tr w:rsidR="00B357B9" w:rsidRPr="000D3159" w14:paraId="1ECD2FB9" w14:textId="79A152A2" w:rsidTr="00463F6C">
        <w:trPr>
          <w:trHeight w:val="530"/>
        </w:trPr>
        <w:tc>
          <w:tcPr>
            <w:tcW w:w="1560" w:type="dxa"/>
            <w:vMerge/>
          </w:tcPr>
          <w:p w14:paraId="75002608" w14:textId="5FEE0DD1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1BFF51F" w14:textId="70E3583F" w:rsidR="00B357B9" w:rsidRPr="003F5360" w:rsidRDefault="00B357B9" w:rsidP="00463F6C">
            <w:pPr>
              <w:pStyle w:val="aa"/>
              <w:numPr>
                <w:ilvl w:val="2"/>
                <w:numId w:val="48"/>
              </w:numPr>
              <w:spacing w:before="60" w:after="6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F536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Neadmiterea desfășurării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unor </w:t>
            </w:r>
            <w:r w:rsidRPr="003F53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achiziții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neplanificate/neprevăzute în planul de achiziții publice. </w:t>
            </w:r>
          </w:p>
        </w:tc>
        <w:tc>
          <w:tcPr>
            <w:tcW w:w="1134" w:type="dxa"/>
            <w:vAlign w:val="center"/>
          </w:tcPr>
          <w:p w14:paraId="5C2B759C" w14:textId="2A6EE22E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C422B1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C97A3CD" w14:textId="77777777" w:rsid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B16DED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total a achizițiilor publice desfășurate;</w:t>
            </w:r>
          </w:p>
          <w:p w14:paraId="58013126" w14:textId="77777777" w:rsidR="00463F6C" w:rsidRDefault="00463F6C" w:rsidP="00463F6C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BC30494" w14:textId="6FD2947E" w:rsidR="00B357B9" w:rsidRPr="00463F6C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463F6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achiziții publice planificate</w:t>
            </w:r>
            <w:r w:rsidRPr="00463F6C">
              <w:rPr>
                <w:rFonts w:ascii="Times New Roman" w:hAnsi="Times New Roman"/>
                <w:lang w:val="ro-RO" w:eastAsia="sl-SI"/>
              </w:rPr>
              <w:t xml:space="preserve">. </w:t>
            </w:r>
          </w:p>
          <w:p w14:paraId="0A4BC93A" w14:textId="6B284830" w:rsidR="00B357B9" w:rsidRPr="00F1247A" w:rsidRDefault="00B357B9" w:rsidP="00463F6C">
            <w:pPr>
              <w:spacing w:after="0" w:line="240" w:lineRule="auto"/>
              <w:rPr>
                <w:rFonts w:ascii="Times New Roman" w:hAnsi="Times New Roman"/>
                <w:lang w:val="ro-RO" w:eastAsia="sl-SI"/>
              </w:rPr>
            </w:pPr>
          </w:p>
        </w:tc>
        <w:tc>
          <w:tcPr>
            <w:tcW w:w="1418" w:type="dxa"/>
            <w:vAlign w:val="center"/>
          </w:tcPr>
          <w:p w14:paraId="18736A99" w14:textId="651BC93E" w:rsidR="00B357B9" w:rsidRPr="0030132B" w:rsidRDefault="00B357B9" w:rsidP="00463F6C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achiziții/ Secția achiziții publice</w:t>
            </w:r>
          </w:p>
        </w:tc>
        <w:tc>
          <w:tcPr>
            <w:tcW w:w="4114" w:type="dxa"/>
          </w:tcPr>
          <w:p w14:paraId="63E5ADDD" w14:textId="29E54DFE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81 de achiziții publice desfășurate</w:t>
            </w:r>
            <w:r w:rsid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7D4BDE75" w14:textId="77777777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395FF8A" w14:textId="77777777" w:rsidR="0085294A" w:rsidRPr="00AF724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CEC182C" w14:textId="5CEDCBA9" w:rsidR="00B357B9" w:rsidRPr="00631931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AF724E">
              <w:rPr>
                <w:rFonts w:ascii="Times New Roman" w:hAnsi="Times New Roman"/>
                <w:sz w:val="20"/>
                <w:szCs w:val="20"/>
                <w:lang w:val="ro-RO" w:eastAsia="sl-SI"/>
              </w:rPr>
              <w:t>89 achiziții publice planificate</w:t>
            </w:r>
            <w:r w:rsid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0D3159" w14:paraId="76284848" w14:textId="48682B9F" w:rsidTr="00463F6C">
        <w:trPr>
          <w:trHeight w:val="575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F578CE" w14:textId="1277EEE4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A798A84" w14:textId="5F0002B5" w:rsidR="00B357B9" w:rsidRPr="00F1247A" w:rsidRDefault="00B357B9" w:rsidP="00463F6C">
            <w:pPr>
              <w:pStyle w:val="aa"/>
              <w:numPr>
                <w:ilvl w:val="2"/>
                <w:numId w:val="48"/>
              </w:numPr>
              <w:spacing w:after="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1247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Identificarea, selectarea și aplicarea</w:t>
            </w:r>
            <w:r w:rsidRPr="00F124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F1247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corectă a procedurilor/tipurilor de achiziție și tehnicilor corespunzătoare </w:t>
            </w:r>
            <w:r w:rsidRPr="00F124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strictă conformitate cu </w:t>
            </w:r>
            <w:r w:rsidRPr="00F1247A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>cadrul legal</w:t>
            </w:r>
            <w:r w:rsidRPr="00F124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C3A6DF" w14:textId="21DE9D13" w:rsidR="00B357B9" w:rsidRPr="00E954D7" w:rsidRDefault="00B357B9" w:rsidP="008E0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21ED7406" w14:textId="26EB190C" w:rsidR="00463F6C" w:rsidRDefault="00B357B9" w:rsidP="00463F6C">
            <w:pPr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proceduri de achiziție publică desfășurate pentru fiecare tip de achiziție 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(bunuri, servicii, lucrări)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;</w:t>
            </w:r>
          </w:p>
          <w:p w14:paraId="7680F26B" w14:textId="77777777" w:rsidR="00463F6C" w:rsidRDefault="00463F6C" w:rsidP="00463F6C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6C801A54" w14:textId="71DCC2CA" w:rsidR="00B357B9" w:rsidRPr="00463F6C" w:rsidRDefault="00B357B9" w:rsidP="00463F6C">
            <w:pPr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proceduri de achiziții publice desfășurate prin fiecare metodă/tehnică </w:t>
            </w:r>
            <w:r w:rsidRPr="00463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(licitație deschisă, licitație restrânsă, negociere, valoare mică, etc.).</w:t>
            </w:r>
          </w:p>
          <w:p w14:paraId="43E58656" w14:textId="743CB166" w:rsidR="00B357B9" w:rsidRPr="00571755" w:rsidRDefault="00B357B9" w:rsidP="00463F6C">
            <w:pPr>
              <w:spacing w:after="0" w:line="240" w:lineRule="auto"/>
              <w:ind w:left="325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5BBE3450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575F7C77" w14:textId="7B20768E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pt-BR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35684AB3" w14:textId="63303376" w:rsidR="0085294A" w:rsidRPr="002E14D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Numărul achizițiilor de bunuri 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35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;</w:t>
            </w:r>
          </w:p>
          <w:p w14:paraId="7D0684C9" w14:textId="3B45AA99" w:rsidR="0085294A" w:rsidRPr="002E14D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Numărul achizițiilor de servicii 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45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;</w:t>
            </w:r>
          </w:p>
          <w:p w14:paraId="55196CF8" w14:textId="497376D3" w:rsidR="0085294A" w:rsidRPr="002E14D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Proceduri de achiziții publice desfășurate 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80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;</w:t>
            </w:r>
          </w:p>
          <w:p w14:paraId="4B76476D" w14:textId="32168F9F" w:rsidR="0085294A" w:rsidRPr="002E14DE" w:rsidRDefault="0085294A" w:rsidP="00852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Licitatii deschise 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5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;</w:t>
            </w:r>
          </w:p>
          <w:p w14:paraId="5F5E5238" w14:textId="1438417D" w:rsidR="00B357B9" w:rsidRPr="00631931" w:rsidRDefault="009653A1" w:rsidP="00965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C</w:t>
            </w:r>
            <w:r w:rsidR="0085294A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ntracte de valoare mică/ Facturi</w:t>
            </w:r>
            <w:r w:rsidR="0085294A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plată </w:t>
            </w:r>
            <w:r w:rsidR="00AF724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85294A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68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0D3159" w14:paraId="70C35D69" w14:textId="408517EB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4D37A003" w14:textId="2AE9DAE6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A027864" w14:textId="3EC5226C" w:rsidR="00B357B9" w:rsidRPr="00B11056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1105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Instituirea și menținerea unei baze</w:t>
            </w:r>
            <w:r w:rsidRPr="00B1105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date interne privind achizițiile publice </w:t>
            </w:r>
            <w:r w:rsidRPr="00B1105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(AP planificate, realizate, anulate, amânate etc.).</w:t>
            </w:r>
          </w:p>
        </w:tc>
        <w:tc>
          <w:tcPr>
            <w:tcW w:w="1134" w:type="dxa"/>
            <w:vAlign w:val="center"/>
          </w:tcPr>
          <w:p w14:paraId="7BD18458" w14:textId="0F9057DE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54DB81F4" w14:textId="77777777" w:rsidR="00463F6C" w:rsidRDefault="00B357B9" w:rsidP="00463F6C">
            <w:pPr>
              <w:numPr>
                <w:ilvl w:val="0"/>
                <w:numId w:val="29"/>
              </w:numPr>
              <w:tabs>
                <w:tab w:val="left" w:pos="320"/>
              </w:tabs>
              <w:spacing w:after="0" w:line="240" w:lineRule="auto"/>
              <w:ind w:left="0" w:firstLine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Baza de date internă privind achizițiile publice elaborată/ajustată 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(Registru electronic)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3EFE1076" w14:textId="7EE6CFA9" w:rsidR="00463F6C" w:rsidRDefault="00B357B9" w:rsidP="00463F6C">
            <w:pPr>
              <w:numPr>
                <w:ilvl w:val="0"/>
                <w:numId w:val="29"/>
              </w:numPr>
              <w:tabs>
                <w:tab w:val="left" w:pos="320"/>
              </w:tabs>
              <w:spacing w:after="0" w:line="240" w:lineRule="auto"/>
              <w:ind w:left="0" w:firstLine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Completarea și actualizarea bazei de date cu informații despre achizițiile publice desfășurate;</w:t>
            </w:r>
          </w:p>
          <w:p w14:paraId="2117883B" w14:textId="77777777" w:rsidR="00463F6C" w:rsidRPr="00463F6C" w:rsidRDefault="00463F6C" w:rsidP="00463F6C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7841BF32" w14:textId="5F6A2CBC" w:rsidR="00B357B9" w:rsidRPr="00463F6C" w:rsidRDefault="00B357B9" w:rsidP="00463F6C">
            <w:pPr>
              <w:numPr>
                <w:ilvl w:val="0"/>
                <w:numId w:val="29"/>
              </w:numPr>
              <w:tabs>
                <w:tab w:val="left" w:pos="320"/>
              </w:tabs>
              <w:spacing w:after="0" w:line="240" w:lineRule="auto"/>
              <w:ind w:left="0" w:firstLine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Măsuri instituite. </w:t>
            </w:r>
          </w:p>
        </w:tc>
        <w:tc>
          <w:tcPr>
            <w:tcW w:w="1418" w:type="dxa"/>
            <w:vAlign w:val="center"/>
          </w:tcPr>
          <w:p w14:paraId="0D50D335" w14:textId="1ECCDCAD" w:rsidR="00B357B9" w:rsidRPr="00C35CEB" w:rsidRDefault="00B357B9" w:rsidP="00463F6C">
            <w:pPr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5B514CD4" w14:textId="26908DCC" w:rsidR="0085294A" w:rsidRPr="002E14DE" w:rsidRDefault="0085294A" w:rsidP="008454E5">
            <w:pPr>
              <w:spacing w:after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Secția achiziții publice menține permanent baza de date internă privind achizițiile publice, </w:t>
            </w:r>
            <w:r w:rsidR="002E14DE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a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sigurând completarea și actualizarea tuturor informațiilor despre achizițiile planificate, realizate, anulate sau amânate. </w:t>
            </w:r>
          </w:p>
          <w:p w14:paraId="4CF36996" w14:textId="58FD4DCF" w:rsidR="00B357B9" w:rsidRPr="00631931" w:rsidRDefault="0085294A" w:rsidP="0085294A">
            <w:pPr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Raportarea privind starea bazei de date se efectuează semestrial.</w:t>
            </w:r>
          </w:p>
        </w:tc>
      </w:tr>
      <w:tr w:rsidR="00B357B9" w:rsidRPr="00545239" w14:paraId="309D8C76" w14:textId="312689D1" w:rsidTr="00463F6C">
        <w:trPr>
          <w:trHeight w:val="530"/>
        </w:trPr>
        <w:tc>
          <w:tcPr>
            <w:tcW w:w="1560" w:type="dxa"/>
            <w:vMerge/>
          </w:tcPr>
          <w:p w14:paraId="7FF1E633" w14:textId="4FF0E485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E193AD2" w14:textId="450CEED7" w:rsidR="00B357B9" w:rsidRPr="00684FFA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1105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Instituirea unui mecanism de control intern </w:t>
            </w:r>
            <w:r w:rsidRPr="00B1105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privind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respectarea etapelor de planificare și desfășurare a procedurilor </w:t>
            </w:r>
            <w:r w:rsidRPr="00B11056">
              <w:rPr>
                <w:rFonts w:ascii="Times New Roman" w:hAnsi="Times New Roman"/>
                <w:sz w:val="20"/>
                <w:szCs w:val="20"/>
                <w:lang w:val="ro-RO"/>
              </w:rPr>
              <w:t>achiziții publice</w:t>
            </w:r>
          </w:p>
        </w:tc>
        <w:tc>
          <w:tcPr>
            <w:tcW w:w="1134" w:type="dxa"/>
            <w:vAlign w:val="center"/>
          </w:tcPr>
          <w:p w14:paraId="28F273B7" w14:textId="57EFD4CA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Anual</w:t>
            </w:r>
          </w:p>
        </w:tc>
        <w:tc>
          <w:tcPr>
            <w:tcW w:w="3685" w:type="dxa"/>
            <w:vAlign w:val="center"/>
          </w:tcPr>
          <w:p w14:paraId="5343A457" w14:textId="12ED7DED" w:rsidR="00463F6C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audite tematice desfășurate;</w:t>
            </w:r>
          </w:p>
          <w:p w14:paraId="79330D64" w14:textId="77777777" w:rsidR="00463F6C" w:rsidRDefault="00463F6C" w:rsidP="00463F6C">
            <w:pPr>
              <w:spacing w:after="0" w:line="240" w:lineRule="auto"/>
              <w:ind w:left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263F874B" w14:textId="199BAE3B" w:rsidR="00463F6C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neconformități constatate;</w:t>
            </w:r>
          </w:p>
          <w:p w14:paraId="0269CE39" w14:textId="77777777" w:rsidR="00976590" w:rsidRPr="00976590" w:rsidRDefault="00976590" w:rsidP="009765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D706E14" w14:textId="2BD639EC" w:rsidR="00463F6C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recomandări înaintate;</w:t>
            </w:r>
          </w:p>
          <w:p w14:paraId="3A80BE76" w14:textId="77777777" w:rsidR="00976590" w:rsidRPr="00976590" w:rsidRDefault="00976590" w:rsidP="009765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784DFCD5" w14:textId="7A37220E" w:rsidR="00B357B9" w:rsidRPr="00463F6C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463F6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recomandări implementate.</w:t>
            </w:r>
          </w:p>
        </w:tc>
        <w:tc>
          <w:tcPr>
            <w:tcW w:w="1418" w:type="dxa"/>
            <w:vAlign w:val="center"/>
          </w:tcPr>
          <w:p w14:paraId="277120B2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62E970E9" w14:textId="3A0010ED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Audit extern</w:t>
            </w:r>
          </w:p>
        </w:tc>
        <w:tc>
          <w:tcPr>
            <w:tcW w:w="4114" w:type="dxa"/>
          </w:tcPr>
          <w:p w14:paraId="6D197083" w14:textId="5CC63AB5" w:rsidR="00B357B9" w:rsidRDefault="00B357B9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4EF66618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4166AD2D" w14:textId="2F94B0A9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15BCBD3B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C63DAC3" w14:textId="526CFF2F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4BF8AC7C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E81E71A" w14:textId="20EB7B18" w:rsidR="002E14DE" w:rsidRPr="00631931" w:rsidRDefault="002E14DE" w:rsidP="002A4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0EFA824F" w14:textId="488B918F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2C835757" w14:textId="6DCC26C8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5BA7283" w14:textId="4D6526CE" w:rsidR="00B357B9" w:rsidRPr="00E954D7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after="0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Întocmirea și publicarea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 pagina web a entității a Dărilor de seamă trimestriale/rapoartelor de monitorizare pentru toate procedurile de achiziții publice desfășurate, inclusiv cele de valoare mică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şi prezentarea acestora spre informare Primarului General/CMC</w:t>
            </w:r>
          </w:p>
        </w:tc>
        <w:tc>
          <w:tcPr>
            <w:tcW w:w="1134" w:type="dxa"/>
            <w:vAlign w:val="center"/>
          </w:tcPr>
          <w:p w14:paraId="1CC7E9B4" w14:textId="4F5D9ABC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Trimestrial</w:t>
            </w:r>
          </w:p>
        </w:tc>
        <w:tc>
          <w:tcPr>
            <w:tcW w:w="3685" w:type="dxa"/>
            <w:vAlign w:val="center"/>
          </w:tcPr>
          <w:p w14:paraId="2D5151E2" w14:textId="7E214B08" w:rsidR="00976590" w:rsidRDefault="00B357B9" w:rsidP="00976590">
            <w:pPr>
              <w:numPr>
                <w:ilvl w:val="0"/>
                <w:numId w:val="26"/>
              </w:numPr>
              <w:tabs>
                <w:tab w:val="left" w:pos="320"/>
              </w:tabs>
              <w:spacing w:after="0" w:line="240" w:lineRule="auto"/>
              <w:ind w:left="0" w:firstLine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dărilor de seamă </w:t>
            </w:r>
            <w:r w:rsidRPr="00AB5C7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trimestrial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AB5C7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/rapoartelor de monitorizare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elaborate și publicate pe pagina web</w:t>
            </w:r>
            <w:r w:rsidRPr="00AB5C7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71F41D07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ind w:left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3C5D5743" w14:textId="3C734600" w:rsidR="00B357B9" w:rsidRPr="00976590" w:rsidRDefault="00B357B9" w:rsidP="00976590">
            <w:pPr>
              <w:numPr>
                <w:ilvl w:val="0"/>
                <w:numId w:val="26"/>
              </w:numPr>
              <w:tabs>
                <w:tab w:val="left" w:pos="320"/>
              </w:tabs>
              <w:spacing w:after="0" w:line="240" w:lineRule="auto"/>
              <w:ind w:left="0" w:firstLine="41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Prezentarea Primarului General și CMC a dărilor de seamă privind achizițiile publice desfășurate.</w:t>
            </w:r>
          </w:p>
        </w:tc>
        <w:tc>
          <w:tcPr>
            <w:tcW w:w="1418" w:type="dxa"/>
            <w:vAlign w:val="center"/>
          </w:tcPr>
          <w:p w14:paraId="3D9F5ABE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63E97A02" w14:textId="25691161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06AC2023" w14:textId="77777777" w:rsidR="002E14DE" w:rsidRDefault="002E14DE" w:rsidP="008454E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66C4F91D" w14:textId="22F75CB4" w:rsidR="008454E5" w:rsidRPr="002E14DE" w:rsidRDefault="002E14DE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A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fost elaborat și publicat pe pagina web Raportul privind monitorizarea contractelor de achiziții publice pentru semestrul I al anului 2025 (din 01.07.2025). </w:t>
            </w:r>
          </w:p>
          <w:p w14:paraId="2D5BEEDF" w14:textId="2D95CC2B" w:rsidR="00B357B9" w:rsidRPr="00631931" w:rsidRDefault="008454E5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Raportul a fost prezentat Primarului General și Consiliului Municipal Chișinău conform cadrului legal.</w:t>
            </w:r>
          </w:p>
        </w:tc>
      </w:tr>
      <w:tr w:rsidR="00B357B9" w:rsidRPr="009653A1" w14:paraId="51AB0059" w14:textId="3AE7A546" w:rsidTr="00463F6C">
        <w:trPr>
          <w:trHeight w:val="530"/>
        </w:trPr>
        <w:tc>
          <w:tcPr>
            <w:tcW w:w="1560" w:type="dxa"/>
            <w:vMerge/>
          </w:tcPr>
          <w:p w14:paraId="06FEC547" w14:textId="7CB06CF3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6E2F048" w14:textId="466CE5FC" w:rsidR="00B357B9" w:rsidRPr="00E954D7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Elaborarea procedurii operaționale cu privire la 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modificarea/ajustarea, evidența, raportarea și verificarea contractelor de valoare mică</w:t>
            </w:r>
          </w:p>
        </w:tc>
        <w:tc>
          <w:tcPr>
            <w:tcW w:w="1134" w:type="dxa"/>
            <w:vAlign w:val="center"/>
          </w:tcPr>
          <w:p w14:paraId="36D17A17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Sem. II, 2025</w:t>
            </w:r>
          </w:p>
          <w:p w14:paraId="139ECCA8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180A0F8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2E925E9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85237CF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B2902E6" w14:textId="6EAC4EB7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8C69B28" w14:textId="77777777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procedurii operaționale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standard 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privind contractele de valoare mică </w:t>
            </w:r>
            <w:r w:rsidRPr="00E954D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(Instrucțiune/Regulament aprobat/ajustat);</w:t>
            </w:r>
          </w:p>
          <w:p w14:paraId="5B0843B7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37C7A5F6" w14:textId="2DB23571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total de achiziții de valoare mică incluse în planul de achiziții, </w:t>
            </w:r>
            <w:r w:rsidR="00976590"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inclusiv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prin aplicarea procedurilor standard elaborate;</w:t>
            </w:r>
          </w:p>
          <w:p w14:paraId="45A58A8C" w14:textId="77777777" w:rsidR="00976590" w:rsidRP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6F611E6C" w14:textId="40097EB6" w:rsidR="00B357B9" w:rsidRP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Specificarea/raportarea modalității planificate de utilizare pentru fiecare achiziție de valoare mică (factură, contract direct, achiziție prin intermediul SIA „RSAP”);</w:t>
            </w:r>
          </w:p>
        </w:tc>
        <w:tc>
          <w:tcPr>
            <w:tcW w:w="1418" w:type="dxa"/>
            <w:vAlign w:val="center"/>
          </w:tcPr>
          <w:p w14:paraId="2658CB8A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7BD91296" w14:textId="0C30F0DE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2FDED8ED" w14:textId="77777777" w:rsidR="008454E5" w:rsidRPr="002E14DE" w:rsidRDefault="008454E5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Procedura operațională privind contractele de valoare mică a fost elaborată și aprobată, iar evidența, raportarea și verificarea acestora se efectuează conform instrucțiunii aprobate. </w:t>
            </w:r>
          </w:p>
          <w:p w14:paraId="69C72EF9" w14:textId="77777777" w:rsidR="008454E5" w:rsidRPr="002E14DE" w:rsidRDefault="008454E5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E8788BC" w14:textId="04A501BB" w:rsidR="00B357B9" w:rsidRDefault="008454E5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Numărul total de achiziții de valoare mică incluse în planul de achiziții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42, </w:t>
            </w:r>
            <w:r w:rsidR="009653A1" w:rsidRPr="009653A1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inclusiv prin aplicarea procedurilor standard elaborate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0955C74" w14:textId="77777777" w:rsidR="002E14DE" w:rsidRDefault="002E14DE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3BC341C" w14:textId="04DE01CB" w:rsidR="002E14DE" w:rsidRPr="00631931" w:rsidRDefault="002E14DE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112E8425" w14:textId="46281387" w:rsidTr="00463F6C">
        <w:trPr>
          <w:trHeight w:val="530"/>
        </w:trPr>
        <w:tc>
          <w:tcPr>
            <w:tcW w:w="1560" w:type="dxa"/>
            <w:vMerge/>
          </w:tcPr>
          <w:p w14:paraId="47899751" w14:textId="74CF0CE4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47EE468" w14:textId="3EEAA969" w:rsidR="00B357B9" w:rsidRPr="001125E0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Indicarea expresă/exhaustivă a obiectului contractului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în procedurile de </w:t>
            </w:r>
            <w:r w:rsidRPr="001125E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achiziții publice </w:t>
            </w:r>
          </w:p>
        </w:tc>
        <w:tc>
          <w:tcPr>
            <w:tcW w:w="1134" w:type="dxa"/>
            <w:vAlign w:val="center"/>
          </w:tcPr>
          <w:p w14:paraId="130D256D" w14:textId="6C9FD8ED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6CF14734" w14:textId="6DCEEBCE" w:rsidR="00B357B9" w:rsidRPr="0086298B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Descrierea detaliată a obiectului contractului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în Planul de achiziții, precum și în contractele de achiziții publice </w:t>
            </w:r>
            <w:r w:rsidRPr="008629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</w:t>
            </w:r>
            <w:r w:rsidRPr="0086298B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cu indicarea detaliată a specificați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ilor</w:t>
            </w:r>
            <w:r w:rsidRPr="0086298B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 xml:space="preserve"> tehnice)</w:t>
            </w:r>
            <w:r w:rsidRPr="0086298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.</w:t>
            </w:r>
          </w:p>
          <w:p w14:paraId="7A61908C" w14:textId="7A7D99F6" w:rsidR="00B357B9" w:rsidRPr="0086298B" w:rsidRDefault="00B357B9" w:rsidP="00463F6C">
            <w:pPr>
              <w:pStyle w:val="aa"/>
              <w:spacing w:after="0" w:line="240" w:lineRule="auto"/>
              <w:ind w:left="22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  <w:tc>
          <w:tcPr>
            <w:tcW w:w="1418" w:type="dxa"/>
            <w:vAlign w:val="center"/>
          </w:tcPr>
          <w:p w14:paraId="0BF355C8" w14:textId="5B9A4B03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</w:t>
            </w:r>
          </w:p>
        </w:tc>
        <w:tc>
          <w:tcPr>
            <w:tcW w:w="4114" w:type="dxa"/>
          </w:tcPr>
          <w:p w14:paraId="0A81F777" w14:textId="29DC38B5" w:rsidR="00B357B9" w:rsidRPr="00631931" w:rsidRDefault="008454E5" w:rsidP="00845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Obiectul fiecărui contract de achiziții publice este indicat expres și exhaustiv atât în Planul anual/provizoriu de achiziții, cât și în contractele încheiate, incluzând toate specificațiile tehnice relevante, descrierea detaliată a bunurilor, lucrărilor sau serviciilor, cantitățile și condițiile de livrare.</w:t>
            </w:r>
          </w:p>
        </w:tc>
      </w:tr>
      <w:tr w:rsidR="00B357B9" w:rsidRPr="000D3159" w14:paraId="6CFC7451" w14:textId="36FF4668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59D1EF60" w14:textId="4C49A527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5D92C2F" w14:textId="6CD8E8CA" w:rsidR="00B357B9" w:rsidRPr="00E954D7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Desfășurarea instruirilor în domeniul achizițiilor publice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pentru persoanele implicate în acest proces </w:t>
            </w:r>
          </w:p>
        </w:tc>
        <w:tc>
          <w:tcPr>
            <w:tcW w:w="1134" w:type="dxa"/>
            <w:vAlign w:val="center"/>
          </w:tcPr>
          <w:p w14:paraId="57810002" w14:textId="42C3ED0C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BB44F4C" w14:textId="219BEF71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instruiri organizate în domeniul achizițiilor publice;</w:t>
            </w:r>
          </w:p>
          <w:p w14:paraId="4048EAA0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AEA2D03" w14:textId="32AAF6B9" w:rsidR="00B357B9" w:rsidRP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976590" w:rsidRPr="00E55DF1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persoane</w:t>
            </w:r>
            <w:r w:rsidRPr="006C521F"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  <w:t xml:space="preserve"> 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instruite contra semnătură.</w:t>
            </w:r>
          </w:p>
        </w:tc>
        <w:tc>
          <w:tcPr>
            <w:tcW w:w="1418" w:type="dxa"/>
            <w:vAlign w:val="center"/>
          </w:tcPr>
          <w:p w14:paraId="667C9515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Direcția resurse umane/</w:t>
            </w:r>
          </w:p>
          <w:p w14:paraId="54CD8F3A" w14:textId="54702F74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2BCFEEB1" w14:textId="77777777" w:rsidR="006C521F" w:rsidRPr="002E14DE" w:rsidRDefault="006C521F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A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u fost organizate 8 instruiri online în domeniul achizițiilor publice. </w:t>
            </w:r>
          </w:p>
          <w:p w14:paraId="629A6391" w14:textId="77777777" w:rsidR="002E14DE" w:rsidRDefault="002E14DE" w:rsidP="008E0A6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A3CC3C4" w14:textId="53F77374" w:rsidR="00B357B9" w:rsidRPr="002E14DE" w:rsidRDefault="008454E5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B6882">
              <w:rPr>
                <w:rFonts w:ascii="Times New Roman" w:hAnsi="Times New Roman"/>
                <w:sz w:val="20"/>
                <w:szCs w:val="20"/>
                <w:lang w:val="ro-RO" w:eastAsia="sl-SI"/>
              </w:rPr>
              <w:t>Toate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persoanele participante au fost instruite și au semnat de luare la cunoștință, conform listelor de prezență</w:t>
            </w:r>
            <w:r w:rsidR="007B6882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0D3159" w14:paraId="089BAE6F" w14:textId="082F3B0E" w:rsidTr="00463F6C">
        <w:trPr>
          <w:trHeight w:val="530"/>
        </w:trPr>
        <w:tc>
          <w:tcPr>
            <w:tcW w:w="1560" w:type="dxa"/>
            <w:vMerge/>
          </w:tcPr>
          <w:p w14:paraId="60BA2380" w14:textId="51B96DFF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FF0BF43" w14:textId="03F1859E" w:rsidR="00B357B9" w:rsidRPr="00DE3F81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Implementarea principiului rotației în cadrul </w:t>
            </w:r>
            <w:r w:rsidRPr="00DE3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grupului de lucru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pentru achiziții publice</w:t>
            </w:r>
          </w:p>
        </w:tc>
        <w:tc>
          <w:tcPr>
            <w:tcW w:w="1134" w:type="dxa"/>
            <w:vAlign w:val="center"/>
          </w:tcPr>
          <w:p w14:paraId="31E65E68" w14:textId="26C33EDF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3685" w:type="dxa"/>
            <w:vAlign w:val="center"/>
          </w:tcPr>
          <w:p w14:paraId="038A0C57" w14:textId="6327D6EA" w:rsidR="00976590" w:rsidRP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membri ai grupului de lucru supuși rotației;</w:t>
            </w:r>
          </w:p>
          <w:p w14:paraId="6AD9B642" w14:textId="77777777" w:rsidR="00976590" w:rsidRPr="00976590" w:rsidRDefault="00976590" w:rsidP="00976590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DC0994A" w14:textId="52591C0D" w:rsidR="00B357B9" w:rsidRPr="00976590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Componența grupului de lucru pentru achiziții actualizată semestrial/anual prin act administrativ. </w:t>
            </w:r>
          </w:p>
        </w:tc>
        <w:tc>
          <w:tcPr>
            <w:tcW w:w="1418" w:type="dxa"/>
            <w:vAlign w:val="center"/>
          </w:tcPr>
          <w:p w14:paraId="6ED95366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10C5A01A" w14:textId="22615D3A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0F3D875A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Sunt desemnați 9 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mem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bri de bază ai Grupului de lucru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, care pot fi înlocuiți temporar de membrii 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3 membri 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supleanți în caz de absență 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temporară</w:t>
            </w:r>
            <w:r w:rsidR="008454E5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16F93D83" w14:textId="07E0B95C" w:rsidR="00040C78" w:rsidRPr="002E14DE" w:rsidRDefault="008454E5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Componența Grupului de lucru pentru achiziții, atât membrii </w:t>
            </w:r>
            <w:r w:rsidR="00040C78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 bază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, cât și supleanții, este aprobată prin Ordinul</w:t>
            </w:r>
            <w:r w:rsidR="00040C78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șefului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DGAMS </w:t>
            </w:r>
            <w:r w:rsidR="00040C78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(copia se anexează) 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și se actualizează anual sau semestrial, prin act administrativ</w:t>
            </w:r>
            <w:r w:rsidR="00040C78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intern.</w:t>
            </w:r>
          </w:p>
        </w:tc>
      </w:tr>
      <w:tr w:rsidR="00B357B9" w:rsidRPr="000D3159" w14:paraId="5A4616B3" w14:textId="72B9919E" w:rsidTr="00463F6C">
        <w:trPr>
          <w:trHeight w:val="530"/>
        </w:trPr>
        <w:tc>
          <w:tcPr>
            <w:tcW w:w="1560" w:type="dxa"/>
            <w:vMerge/>
          </w:tcPr>
          <w:p w14:paraId="6413D91E" w14:textId="71C3E5C8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87D2FE9" w14:textId="12A060B4" w:rsidR="00B357B9" w:rsidRPr="00DE3F81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Revizuirea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/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aprobarea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prin act administrativ a regulamentului intern de activitate a Grupului de lucru </w:t>
            </w:r>
            <w:r w:rsidRPr="00DE3F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pentru achiziții publice</w:t>
            </w:r>
          </w:p>
        </w:tc>
        <w:tc>
          <w:tcPr>
            <w:tcW w:w="1134" w:type="dxa"/>
            <w:vAlign w:val="center"/>
          </w:tcPr>
          <w:p w14:paraId="25A3D995" w14:textId="268B9C57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Martie, 2025</w:t>
            </w:r>
          </w:p>
        </w:tc>
        <w:tc>
          <w:tcPr>
            <w:tcW w:w="3685" w:type="dxa"/>
            <w:vAlign w:val="center"/>
          </w:tcPr>
          <w:p w14:paraId="1F6CC19F" w14:textId="77777777" w:rsid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 w:eastAsia="sl-SI"/>
              </w:rPr>
              <w:t>Act administrativ revizuit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/aprobat şi pus în aplicare;</w:t>
            </w:r>
          </w:p>
          <w:p w14:paraId="5B4532D0" w14:textId="77777777" w:rsidR="00976590" w:rsidRDefault="00976590" w:rsidP="00976590">
            <w:pPr>
              <w:pStyle w:val="aa"/>
              <w:tabs>
                <w:tab w:val="left" w:pos="320"/>
              </w:tabs>
              <w:spacing w:after="0" w:line="240" w:lineRule="auto"/>
              <w:ind w:left="37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9DEFE1A" w14:textId="7922729A" w:rsidR="00B357B9" w:rsidRP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Act administrativ adus la cunoștință membrilor grupului de lucru contra semnătură. </w:t>
            </w:r>
          </w:p>
        </w:tc>
        <w:tc>
          <w:tcPr>
            <w:tcW w:w="1418" w:type="dxa"/>
            <w:vAlign w:val="center"/>
          </w:tcPr>
          <w:p w14:paraId="4ACC6E5C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1AC6DE2D" w14:textId="1FB29B23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54146218" w14:textId="2A7D2B4A" w:rsidR="00B357B9" w:rsidRPr="00631931" w:rsidRDefault="00040C78" w:rsidP="002E1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Regulamentul intern de activitate a Grupului de lucru pentru achiziții publice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a fost aprobat prin act administrativ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intern (se anexează)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, ulterior revizuit și pus în aplicare, fiind adus la cunoștința membrilor grupului contra semnătură, asigurând respectarea atribuțiilor și responsabilităților stabilite</w:t>
            </w:r>
          </w:p>
        </w:tc>
      </w:tr>
      <w:tr w:rsidR="00B357B9" w:rsidRPr="000D3159" w14:paraId="2986ACCE" w14:textId="2D040AC3" w:rsidTr="00463F6C">
        <w:trPr>
          <w:trHeight w:val="530"/>
        </w:trPr>
        <w:tc>
          <w:tcPr>
            <w:tcW w:w="1560" w:type="dxa"/>
            <w:vMerge/>
          </w:tcPr>
          <w:p w14:paraId="46DB4CCA" w14:textId="0D612950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5373DF1" w14:textId="7300AC89" w:rsidR="00B357B9" w:rsidRPr="004527D3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Examinarea conformă de către grupul de lucru pentru achiziții publice a actelor de calificare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depuse de către ofertanți în procedurile de achiziții publice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661DAC4F" w14:textId="1BE396EC" w:rsidR="00B357B9" w:rsidRPr="004527D3" w:rsidRDefault="00B357B9" w:rsidP="00463F6C">
            <w:pPr>
              <w:pStyle w:val="aa"/>
              <w:spacing w:before="60" w:after="60" w:line="240" w:lineRule="auto"/>
              <w:ind w:left="539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B68451E" w14:textId="43B8B2ED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357FFB1" w14:textId="052F242A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total  de oferte de achiziții publice examinate de către grupul de lucru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1CC3022B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ind w:left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5A767E0C" w14:textId="05D9A8A1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oferte respinse ca urmare a neconformităților constatate; </w:t>
            </w:r>
          </w:p>
          <w:p w14:paraId="0ECE70C6" w14:textId="77777777" w:rsid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4DDCD31B" w14:textId="02A616FC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solicitări de clarificări transmise ofertanților; </w:t>
            </w:r>
          </w:p>
          <w:p w14:paraId="2B9B97BD" w14:textId="77777777" w:rsid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1361152C" w14:textId="6BBC3966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răspunsuri privind clarificările înaintate;</w:t>
            </w:r>
          </w:p>
          <w:p w14:paraId="0E75E33F" w14:textId="77777777" w:rsid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A305164" w14:textId="69C50917" w:rsidR="00B357B9" w:rsidRPr="00976590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37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r. 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 oferte calificate drept eligibile.</w:t>
            </w:r>
          </w:p>
        </w:tc>
        <w:tc>
          <w:tcPr>
            <w:tcW w:w="1418" w:type="dxa"/>
            <w:vAlign w:val="center"/>
          </w:tcPr>
          <w:p w14:paraId="7AAF135C" w14:textId="205242B7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</w:t>
            </w:r>
          </w:p>
        </w:tc>
        <w:tc>
          <w:tcPr>
            <w:tcW w:w="4114" w:type="dxa"/>
          </w:tcPr>
          <w:p w14:paraId="69622E19" w14:textId="5AC6E68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Nr.total  de oferte de achiziții publice examinate de către grupul de lucru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93407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51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76299C6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68F652C" w14:textId="16E16CC0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oferte respinse ca urmare a neconformităților constatate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93407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15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0CB21261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677D7BA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A3CA456" w14:textId="766F1C81" w:rsidR="00B357B9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solicitări de clarificări transmise  ofertanților – 10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7CE6F410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32E12A2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02FC722" w14:textId="117EC613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răspunsuri privind clarificările înaintate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10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511B39A4" w14:textId="77777777" w:rsidR="00040C78" w:rsidRPr="002E14DE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F1D9EBA" w14:textId="1C7F305B" w:rsidR="00040C78" w:rsidRPr="00631931" w:rsidRDefault="00040C78" w:rsidP="00040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oferte calificate drept eligibile - 8</w:t>
            </w:r>
          </w:p>
        </w:tc>
      </w:tr>
      <w:tr w:rsidR="00B357B9" w:rsidRPr="000D3159" w14:paraId="100AC2E8" w14:textId="7E5F0EC6" w:rsidTr="00463F6C">
        <w:trPr>
          <w:trHeight w:val="530"/>
        </w:trPr>
        <w:tc>
          <w:tcPr>
            <w:tcW w:w="1560" w:type="dxa"/>
            <w:vMerge/>
          </w:tcPr>
          <w:p w14:paraId="381102CC" w14:textId="353D4569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FA530E2" w14:textId="5FDC9D47" w:rsidR="00B357B9" w:rsidRPr="004A593A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A593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Verificarea ofertanților</w:t>
            </w:r>
            <w:r w:rsidRPr="004A593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participanți la procedura de achiziții din punct de vedere a </w:t>
            </w:r>
            <w:r w:rsidRPr="004A593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reputației ireproșabile</w:t>
            </w:r>
          </w:p>
        </w:tc>
        <w:tc>
          <w:tcPr>
            <w:tcW w:w="1134" w:type="dxa"/>
            <w:vAlign w:val="center"/>
          </w:tcPr>
          <w:p w14:paraId="7F515A10" w14:textId="0AD584F5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46325965" w14:textId="0A8FA46B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ofertanți verificați prin prisma reputației ireproșabile;</w:t>
            </w:r>
          </w:p>
          <w:p w14:paraId="4B020AD0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EF923B3" w14:textId="2351FD08" w:rsidR="00B357B9" w:rsidRP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neconformități constatate şi oferte respinse în acest sens.  </w:t>
            </w:r>
          </w:p>
        </w:tc>
        <w:tc>
          <w:tcPr>
            <w:tcW w:w="1418" w:type="dxa"/>
            <w:vAlign w:val="center"/>
          </w:tcPr>
          <w:p w14:paraId="66DB8F06" w14:textId="0ED62ECA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</w:t>
            </w:r>
          </w:p>
        </w:tc>
        <w:tc>
          <w:tcPr>
            <w:tcW w:w="4114" w:type="dxa"/>
          </w:tcPr>
          <w:p w14:paraId="06ABA1C5" w14:textId="1B79C55A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ofertanți verificați prin prisma reputației ireproșabile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93407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32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6B713BDB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FC6AD87" w14:textId="0282B548" w:rsidR="00B357B9" w:rsidRPr="00631931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neconformități constatate şi oferte respinse în acest sens - 0</w:t>
            </w:r>
          </w:p>
        </w:tc>
      </w:tr>
      <w:tr w:rsidR="00B357B9" w:rsidRPr="003638AA" w14:paraId="43FC74EE" w14:textId="23FBE797" w:rsidTr="00463F6C">
        <w:trPr>
          <w:trHeight w:val="530"/>
        </w:trPr>
        <w:tc>
          <w:tcPr>
            <w:tcW w:w="1560" w:type="dxa"/>
            <w:vMerge/>
          </w:tcPr>
          <w:p w14:paraId="47A9CB47" w14:textId="4BBA54C5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7E83211" w14:textId="3DD8039D" w:rsidR="00B357B9" w:rsidRPr="004A593A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Elaborarea conformă a documentației de atribuire </w:t>
            </w:r>
            <w:r w:rsidRPr="004A593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și a documentelor standard</w:t>
            </w:r>
          </w:p>
        </w:tc>
        <w:tc>
          <w:tcPr>
            <w:tcW w:w="1134" w:type="dxa"/>
            <w:vAlign w:val="center"/>
          </w:tcPr>
          <w:p w14:paraId="01D596C3" w14:textId="56FC4489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C7C7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16BD5D2A" w14:textId="77777777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 documentații de atribuire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/documente standard 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elaborate în conformitate cu legislația în vigoare</w:t>
            </w:r>
            <w:r w:rsidRPr="00E7201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51A0E05C" w14:textId="77777777" w:rsid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56839870" w14:textId="6FB43F44" w:rsid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anunțuri de atribuire </w:t>
            </w:r>
            <w:r w:rsidR="00E55DF1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remise spre publicare către BAP.</w:t>
            </w:r>
          </w:p>
          <w:p w14:paraId="1845DA15" w14:textId="77777777" w:rsidR="00976590" w:rsidRPr="00976590" w:rsidRDefault="00976590" w:rsidP="00976590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7A056F7B" w14:textId="6A06C2C7" w:rsidR="00B357B9" w:rsidRPr="00976590" w:rsidRDefault="00B357B9" w:rsidP="00976590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neconformități constatate.</w:t>
            </w:r>
          </w:p>
        </w:tc>
        <w:tc>
          <w:tcPr>
            <w:tcW w:w="1418" w:type="dxa"/>
            <w:vAlign w:val="center"/>
          </w:tcPr>
          <w:p w14:paraId="384445C3" w14:textId="11B5D678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Grupul de lucru pentru achiziții publice/</w:t>
            </w:r>
          </w:p>
          <w:p w14:paraId="1FBC2A94" w14:textId="09B2E78D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3D92CE2D" w14:textId="1256EB06" w:rsidR="00B357B9" w:rsidRPr="00976590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Secția achiziții publice</w:t>
            </w:r>
          </w:p>
        </w:tc>
        <w:tc>
          <w:tcPr>
            <w:tcW w:w="4114" w:type="dxa"/>
          </w:tcPr>
          <w:p w14:paraId="663C935C" w14:textId="4F0AB562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Nr.de documentații de atribuire/documente standard  elaborate în conformitate cu legislația în vigoare 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="0093407C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7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3CEE19B2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55CA360" w14:textId="5208AE18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anunțuri de atribuire remi</w:t>
            </w:r>
            <w:r w:rsidR="0093407C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 spre publicare către BAP – 7.</w:t>
            </w:r>
          </w:p>
          <w:p w14:paraId="0DD97F6B" w14:textId="77777777" w:rsidR="00FF1650" w:rsidRDefault="00FF1650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1F053A4" w14:textId="2C18F269" w:rsidR="00B357B9" w:rsidRPr="00631931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Nr. de neconformități constatate - 0</w:t>
            </w:r>
          </w:p>
        </w:tc>
      </w:tr>
      <w:tr w:rsidR="00B357B9" w:rsidRPr="00E7201C" w14:paraId="68BB7A66" w14:textId="4BC56E81" w:rsidTr="00463F6C">
        <w:trPr>
          <w:trHeight w:val="530"/>
        </w:trPr>
        <w:tc>
          <w:tcPr>
            <w:tcW w:w="1560" w:type="dxa"/>
            <w:vMerge/>
          </w:tcPr>
          <w:p w14:paraId="00C2EE2F" w14:textId="4865E9B5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8C7B923" w14:textId="1F53D624" w:rsidR="00B357B9" w:rsidRPr="00E7201C" w:rsidRDefault="00B357B9" w:rsidP="00463F6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51382736" w14:textId="5EC0E6C2" w:rsidR="00B357B9" w:rsidRPr="00E7201C" w:rsidRDefault="00B357B9" w:rsidP="00976590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Instituirea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unei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comisii de monitorizare a executării contractelor de achiziții publice, inclusiv de evaluare a calității bunurilor/lucrărilor/serviciilor recepționate  </w:t>
            </w:r>
          </w:p>
        </w:tc>
        <w:tc>
          <w:tcPr>
            <w:tcW w:w="1134" w:type="dxa"/>
            <w:vAlign w:val="center"/>
          </w:tcPr>
          <w:p w14:paraId="72452DEA" w14:textId="455E6225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1410B596" w14:textId="77777777" w:rsid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Comisie de monitorizare instituită </w:t>
            </w:r>
            <w:r w:rsidRPr="00E7201C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(prin act administrativ);</w:t>
            </w:r>
          </w:p>
          <w:p w14:paraId="01A4AC2E" w14:textId="77777777" w:rsidR="00976590" w:rsidRDefault="00976590" w:rsidP="00976590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</w:p>
          <w:p w14:paraId="618F794E" w14:textId="77777777" w:rsid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contracte de achiziții publice monitorizate;</w:t>
            </w:r>
          </w:p>
          <w:p w14:paraId="582D9D98" w14:textId="77777777" w:rsidR="00976590" w:rsidRP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79CEA71" w14:textId="77777777" w:rsidR="00976590" w:rsidRP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rapoarte de monitorizare elaborate;</w:t>
            </w:r>
          </w:p>
          <w:p w14:paraId="09DAD921" w14:textId="77777777" w:rsidR="00976590" w:rsidRP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1A8CB6D9" w14:textId="71EB053B" w:rsidR="00976590" w:rsidRP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6590"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P-V întocmite privind evaluarea bunurilor/lucrărilor/serviciilor recepționate</w:t>
            </w:r>
            <w:r w:rsid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234F65BF" w14:textId="77777777" w:rsidR="00976590" w:rsidRPr="00976590" w:rsidRDefault="00976590" w:rsidP="0097659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2FF5381" w14:textId="3CA4D503" w:rsidR="00B357B9" w:rsidRPr="00976590" w:rsidRDefault="00B357B9" w:rsidP="00976590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97659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Gradul de conformitate a executării contractelor cu clauzele contractuale.</w:t>
            </w:r>
          </w:p>
        </w:tc>
        <w:tc>
          <w:tcPr>
            <w:tcW w:w="1418" w:type="dxa"/>
            <w:vAlign w:val="center"/>
          </w:tcPr>
          <w:p w14:paraId="78337279" w14:textId="4DCB60A8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</w:t>
            </w:r>
          </w:p>
        </w:tc>
        <w:tc>
          <w:tcPr>
            <w:tcW w:w="4114" w:type="dxa"/>
          </w:tcPr>
          <w:p w14:paraId="48EDE784" w14:textId="290DA7BE" w:rsidR="00B357B9" w:rsidRDefault="00B357B9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9D78898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CA020AA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4010836" w14:textId="6E7660E2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6A4D0C3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BE9BE2E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A238B5E" w14:textId="51AE13BA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0A6536B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7DAE12C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8F6C3EC" w14:textId="2ED3EF5A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DC71E76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AE86AAA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150AE68" w14:textId="77777777" w:rsidR="002E14DE" w:rsidRDefault="002E14DE" w:rsidP="002A4FB5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02D1FFB" w14:textId="602988FD" w:rsidR="002E14DE" w:rsidRPr="00631931" w:rsidRDefault="002E14DE" w:rsidP="002A4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72FE3E08" w14:textId="0E30C737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13EC5BEA" w14:textId="46241A07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D8EE876" w14:textId="14E37364" w:rsidR="00B357B9" w:rsidRPr="00E954D7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Neadmiterea practicilor de majorare neîntemeiate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sumelor estimative la planificarea achizițiilor publice, responsabilizarea angajaților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în acest sens</w:t>
            </w:r>
          </w:p>
        </w:tc>
        <w:tc>
          <w:tcPr>
            <w:tcW w:w="1134" w:type="dxa"/>
            <w:vAlign w:val="center"/>
          </w:tcPr>
          <w:p w14:paraId="5F050824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  <w:p w14:paraId="71EDDF60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7341EB4B" w14:textId="0AC65D34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Sem II, anul 2025</w:t>
            </w:r>
          </w:p>
          <w:p w14:paraId="09466498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1A055465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21C79708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0D61E5E4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13E1366D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6E97D617" w14:textId="77777777" w:rsidR="00B357B9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</w:p>
          <w:p w14:paraId="1E78E983" w14:textId="55AEEB63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  <w:tc>
          <w:tcPr>
            <w:tcW w:w="3685" w:type="dxa"/>
            <w:vAlign w:val="center"/>
          </w:tcPr>
          <w:p w14:paraId="45CDCE2C" w14:textId="77777777" w:rsidR="00B357B9" w:rsidRPr="00C16CCA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Practică exclusă;</w:t>
            </w:r>
          </w:p>
          <w:p w14:paraId="63E40FCB" w14:textId="77777777" w:rsidR="00B357B9" w:rsidRPr="00C16CCA" w:rsidRDefault="00B357B9" w:rsidP="00463F6C">
            <w:pPr>
              <w:pStyle w:val="aa"/>
              <w:spacing w:after="0" w:line="240" w:lineRule="auto"/>
              <w:ind w:left="317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</w:p>
          <w:p w14:paraId="61C07390" w14:textId="77777777" w:rsidR="00B357B9" w:rsidRPr="00C16CCA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C16CCA">
              <w:rPr>
                <w:rFonts w:ascii="Times New Roman" w:hAnsi="Times New Roman"/>
                <w:sz w:val="20"/>
                <w:szCs w:val="20"/>
                <w:lang w:val="ro-RO" w:eastAsia="sl-SI"/>
              </w:rPr>
              <w:t>Măsuri de control realizate;</w:t>
            </w:r>
          </w:p>
          <w:p w14:paraId="2F1E4F14" w14:textId="77777777" w:rsidR="00B357B9" w:rsidRPr="00C16CCA" w:rsidRDefault="00B357B9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B3ED58D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C16CCA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Completarea Regulamentarului intern privind achizițiile publice cu norme </w:t>
            </w:r>
            <w:r w:rsidRPr="00C16CCA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 xml:space="preserve">privind limitarea practicii  de majorare neîntemeiată a sumelor planificate) </w:t>
            </w:r>
            <w:r w:rsidRPr="00C16CCA">
              <w:rPr>
                <w:rFonts w:ascii="Times New Roman" w:hAnsi="Times New Roman"/>
                <w:sz w:val="20"/>
                <w:szCs w:val="20"/>
                <w:lang w:val="ro-RO" w:eastAsia="sl-SI"/>
              </w:rPr>
              <w:t>şi instituirea unor măsuri de control în acest sens</w:t>
            </w:r>
            <w:r w:rsidRPr="00C16CCA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;</w:t>
            </w:r>
          </w:p>
          <w:p w14:paraId="34936F3F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0967456" w14:textId="77777777" w:rsidR="00F852BF" w:rsidRP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Realizarea la etapa de planificare a unor măsuri de consultare a pieței pentru procedurile complexe şi întocmirea unui P-V în acest sens;</w:t>
            </w:r>
          </w:p>
          <w:p w14:paraId="56FA057F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0B7FFE0" w14:textId="77777777" w:rsidR="00F852BF" w:rsidRP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Cazuri de nerespectare a normelor </w:t>
            </w:r>
            <w:r w:rsidRPr="00F852BF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 xml:space="preserve">privind limitarea practicii  de majorare neîntemeiată a sumelor planificate 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identificate;</w:t>
            </w:r>
          </w:p>
          <w:p w14:paraId="2DDFF557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FA2F6C5" w14:textId="1A26F23D" w:rsidR="00B357B9" w:rsidRPr="00F852BF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sancțiuni aplicate în acest sens.</w:t>
            </w:r>
          </w:p>
        </w:tc>
        <w:tc>
          <w:tcPr>
            <w:tcW w:w="1418" w:type="dxa"/>
            <w:vAlign w:val="center"/>
          </w:tcPr>
          <w:p w14:paraId="7ABEE6A4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08A325C1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75EC2079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7EA6A71B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267CDCA2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34D532CD" w14:textId="141F86A2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21F64DC8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publice/</w:t>
            </w:r>
          </w:p>
          <w:p w14:paraId="49E1B58A" w14:textId="0112B0C0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Comisia de disciplină </w:t>
            </w:r>
          </w:p>
        </w:tc>
        <w:tc>
          <w:tcPr>
            <w:tcW w:w="4114" w:type="dxa"/>
          </w:tcPr>
          <w:p w14:paraId="2C17E99A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Practicile de majorare neîntemeiată a sumelor estimative la planificarea achizițiilor publice au fost excluse.</w:t>
            </w:r>
          </w:p>
          <w:p w14:paraId="53D4F4B9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AE77CEA" w14:textId="65096A8A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S-au instituit măsuri de control pentru prevenirea acestora, iar Regulamentul intern privind achizițiile publice a fost completat cu norme care limitează astfel de practici și responsabilizează angajații în acest sens.</w:t>
            </w:r>
          </w:p>
          <w:p w14:paraId="7DB0041B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5492625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49A7D9C" w14:textId="2CB5C1B5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La etapa de planificare au fost realizate măsuri de consultare a pieței pentru procedurile complexe, cu întocmirea proceselor-verbale corespunzătoare.</w:t>
            </w:r>
          </w:p>
          <w:p w14:paraId="5DBCBD44" w14:textId="77777777" w:rsidR="00870F72" w:rsidRPr="002E14DE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DED1590" w14:textId="77777777" w:rsidR="002E14DE" w:rsidRDefault="00870F72" w:rsidP="002E1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Cazuri de nerespectare a normelor privind limitarea practicii de majorare neîntemeiată a sumelor planificate nu au fost identificate</w:t>
            </w:r>
            <w:r w:rsid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637E34A2" w14:textId="77777777" w:rsidR="002E14DE" w:rsidRDefault="002E14DE" w:rsidP="002E1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BB6219C" w14:textId="77777777" w:rsidR="002E14DE" w:rsidRDefault="002E14DE" w:rsidP="002E1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057332B" w14:textId="55573835" w:rsidR="00B357B9" w:rsidRDefault="002E14DE" w:rsidP="002E1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S</w:t>
            </w:r>
            <w:r w:rsidR="00870F72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ancțiuni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nu au fost aplicate</w:t>
            </w:r>
            <w:r w:rsidR="00870F72" w:rsidRPr="002E14DE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C543ED" w14:paraId="4F265E9F" w14:textId="2C52B637" w:rsidTr="00463F6C">
        <w:trPr>
          <w:trHeight w:val="530"/>
        </w:trPr>
        <w:tc>
          <w:tcPr>
            <w:tcW w:w="1560" w:type="dxa"/>
            <w:vMerge/>
          </w:tcPr>
          <w:p w14:paraId="0EDA206F" w14:textId="5DB9A432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11B07C8" w14:textId="59C463FA" w:rsidR="00B357B9" w:rsidRPr="00E954D7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37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Excluderea practicilor de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contractare/ 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achiziționare a serviciilor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potrivit fişelor de post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intră în atribuțiile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angajați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lor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Direcției</w:t>
            </w:r>
          </w:p>
        </w:tc>
        <w:tc>
          <w:tcPr>
            <w:tcW w:w="1134" w:type="dxa"/>
            <w:vAlign w:val="center"/>
          </w:tcPr>
          <w:p w14:paraId="65066C1B" w14:textId="3758A37A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lastRenderedPageBreak/>
              <w:t xml:space="preserve">Permanent, cu </w:t>
            </w: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lastRenderedPageBreak/>
              <w:t>raportare semestrială</w:t>
            </w:r>
          </w:p>
        </w:tc>
        <w:tc>
          <w:tcPr>
            <w:tcW w:w="3685" w:type="dxa"/>
            <w:vAlign w:val="center"/>
          </w:tcPr>
          <w:p w14:paraId="3F73F02A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Practică exclusă/sarcini executate de către angajații Direcției;</w:t>
            </w:r>
          </w:p>
          <w:p w14:paraId="43024E85" w14:textId="77777777" w:rsidR="00F852BF" w:rsidRDefault="00F852BF" w:rsidP="00F852BF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BE78135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Nr. funcțiilor publice vacante scoase la concurs;</w:t>
            </w:r>
          </w:p>
          <w:p w14:paraId="5B54BF78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FB000DF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concursurilor desfășurate pentru ocuparea funcției publice vacante;</w:t>
            </w:r>
          </w:p>
          <w:p w14:paraId="6E1E151E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97BD82B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personal nou angajat, sarcinile cărora anterior erau contractate;</w:t>
            </w:r>
          </w:p>
          <w:p w14:paraId="7F20D3DE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93B4E9A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funcțiilor vacante suplinite/persoane angajate în cadrul Direcției;</w:t>
            </w:r>
          </w:p>
          <w:p w14:paraId="734359BC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26E2997" w14:textId="4D816CE4" w:rsidR="00B357B9" w:rsidRP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Coraportul dintre nr. contractelor de achiziționare a unor servicii încheiate anterior şi nr. contractelor care nu au fost încheiate urmare a angajării personalului responsabil în acest sens.</w:t>
            </w:r>
          </w:p>
        </w:tc>
        <w:tc>
          <w:tcPr>
            <w:tcW w:w="1418" w:type="dxa"/>
            <w:vAlign w:val="center"/>
          </w:tcPr>
          <w:p w14:paraId="628D34CB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Direcția resurse umane/</w:t>
            </w:r>
          </w:p>
          <w:p w14:paraId="173E6145" w14:textId="5E2F4E26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Secția achiziții publice</w:t>
            </w:r>
          </w:p>
        </w:tc>
        <w:tc>
          <w:tcPr>
            <w:tcW w:w="4114" w:type="dxa"/>
          </w:tcPr>
          <w:p w14:paraId="18BE3DBF" w14:textId="13921648" w:rsidR="00B357B9" w:rsidRDefault="00B357B9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5537964" w14:textId="77777777" w:rsidR="002E14DE" w:rsidRDefault="002E14DE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E64C339" w14:textId="77777777" w:rsidR="002E14DE" w:rsidRDefault="002E14DE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C63B18A" w14:textId="666D7FAD" w:rsidR="002E14DE" w:rsidRDefault="002E14DE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79EC3F6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0D0A37C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B39CE70" w14:textId="0F8620B8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3B1644C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76187A2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F96777E" w14:textId="6A82436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A72E049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64131D3F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3A8583F" w14:textId="5ECF0473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C4E1BEA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1B91AE3C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ED5FF8D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C251B4B" w14:textId="2976CB8F" w:rsidR="009042B8" w:rsidRPr="00631931" w:rsidRDefault="009042B8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7B9B521F" w14:textId="36950721" w:rsidTr="00463F6C">
        <w:trPr>
          <w:trHeight w:val="530"/>
        </w:trPr>
        <w:tc>
          <w:tcPr>
            <w:tcW w:w="1560" w:type="dxa"/>
            <w:vMerge/>
          </w:tcPr>
          <w:p w14:paraId="0E2DC7D4" w14:textId="7BD9F391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E560583" w14:textId="2BC4126C" w:rsidR="00B357B9" w:rsidRPr="00BA4ED5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Neadmiterea ofertelor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care nu îndeplinesc criteriile de calificare stabilite inițial </w:t>
            </w:r>
          </w:p>
          <w:p w14:paraId="0D57C84A" w14:textId="1C039699" w:rsidR="00B357B9" w:rsidRPr="00E954D7" w:rsidRDefault="00B357B9" w:rsidP="00463F6C">
            <w:pPr>
              <w:pStyle w:val="aa"/>
              <w:spacing w:before="60" w:after="60" w:line="240" w:lineRule="auto"/>
              <w:ind w:left="539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BAB822A" w14:textId="386384B1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42D30270" w14:textId="77777777" w:rsidR="00F852BF" w:rsidRDefault="00B357B9" w:rsidP="00F852BF">
            <w:pPr>
              <w:pStyle w:val="aa"/>
              <w:numPr>
                <w:ilvl w:val="0"/>
                <w:numId w:val="18"/>
              </w:numPr>
              <w:tabs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Nr. contractelor atribuite în urma corespunderii criteriilor de calificare stabilite inițial;</w:t>
            </w:r>
          </w:p>
          <w:p w14:paraId="16DB7274" w14:textId="77777777" w:rsidR="00F852BF" w:rsidRDefault="00F852BF" w:rsidP="00F852BF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85499C8" w14:textId="77777777" w:rsidR="00F852BF" w:rsidRDefault="00B357B9" w:rsidP="00F852BF">
            <w:pPr>
              <w:pStyle w:val="aa"/>
              <w:numPr>
                <w:ilvl w:val="0"/>
                <w:numId w:val="18"/>
              </w:numPr>
              <w:tabs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oferte respinse ca urmare a neîndeplinirii criteriilor de calificare;</w:t>
            </w:r>
          </w:p>
          <w:p w14:paraId="009C5272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DAD89CD" w14:textId="0DEC702B" w:rsidR="00B357B9" w:rsidRPr="00F852BF" w:rsidRDefault="00B357B9" w:rsidP="00F852BF">
            <w:pPr>
              <w:pStyle w:val="aa"/>
              <w:numPr>
                <w:ilvl w:val="0"/>
                <w:numId w:val="18"/>
              </w:numPr>
              <w:tabs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contestații depuse cu privire la respingerea ofertelor.</w:t>
            </w:r>
          </w:p>
        </w:tc>
        <w:tc>
          <w:tcPr>
            <w:tcW w:w="1418" w:type="dxa"/>
            <w:vAlign w:val="center"/>
          </w:tcPr>
          <w:p w14:paraId="2EEB283B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058C8A1E" w14:textId="0E732738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4E7B8FD0" w14:textId="7C53DC66" w:rsidR="00870F72" w:rsidRPr="009042B8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contractelor atribuite în urma corespunderii criteriilor de calificare stabilite inițial </w:t>
            </w:r>
            <w:r w:rsidR="009042B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36</w:t>
            </w:r>
            <w:r w:rsidR="009042B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75490044" w14:textId="77777777" w:rsidR="00870F72" w:rsidRPr="009042B8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A9551BD" w14:textId="77777777" w:rsidR="00870F72" w:rsidRPr="009042B8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C9C2B84" w14:textId="5CB75AF9" w:rsidR="00870F72" w:rsidRPr="009042B8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Nr. de oferte respinse ca urmare a neîndeplinirii criteriilor de calificare </w:t>
            </w:r>
            <w:r w:rsidR="009042B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–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3</w:t>
            </w:r>
            <w:r w:rsidR="009042B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5E3E0F57" w14:textId="77777777" w:rsidR="00870F72" w:rsidRPr="009042B8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E3F52A2" w14:textId="41E886B0" w:rsidR="00B357B9" w:rsidRPr="00631931" w:rsidRDefault="00870F72" w:rsidP="00870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de contestații depuse cu privire la respingerea ofertelor - 0</w:t>
            </w:r>
          </w:p>
        </w:tc>
      </w:tr>
      <w:tr w:rsidR="00B357B9" w:rsidRPr="000D3159" w14:paraId="7F25A803" w14:textId="2E51DBEE" w:rsidTr="00F852BF">
        <w:trPr>
          <w:trHeight w:val="530"/>
        </w:trPr>
        <w:tc>
          <w:tcPr>
            <w:tcW w:w="1560" w:type="dxa"/>
            <w:vMerge/>
          </w:tcPr>
          <w:p w14:paraId="77B5BA32" w14:textId="76453050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1B4FC24" w14:textId="7E2D97F0" w:rsidR="00B357B9" w:rsidRPr="00BA4ED5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Promovarea practicii de desfășurare a unor proceduri unice prin divizarea pe loturi a obiectului achiziției și a</w:t>
            </w:r>
            <w:r w:rsidRPr="00BA4ED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daptarea dimensiunilor obiectelor</w:t>
            </w:r>
            <w:r w:rsidRPr="00BA4E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contractuale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BA4ED5">
              <w:rPr>
                <w:rFonts w:ascii="Times New Roman" w:hAnsi="Times New Roman"/>
                <w:sz w:val="20"/>
                <w:szCs w:val="20"/>
                <w:lang w:val="ro-RO"/>
              </w:rPr>
              <w:t>întru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asigurarea participării unui spectru mai larg de agenți economici </w:t>
            </w:r>
            <w:r w:rsidRPr="00D10892">
              <w:rPr>
                <w:rFonts w:ascii="Times New Roman" w:hAnsi="Times New Roman"/>
                <w:sz w:val="20"/>
                <w:szCs w:val="20"/>
                <w:lang w:val="ro-RO"/>
              </w:rPr>
              <w:t>la proceduri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le</w:t>
            </w:r>
            <w:r w:rsidRPr="00D108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achiziții publice </w:t>
            </w:r>
          </w:p>
        </w:tc>
        <w:tc>
          <w:tcPr>
            <w:tcW w:w="1134" w:type="dxa"/>
            <w:vAlign w:val="center"/>
          </w:tcPr>
          <w:p w14:paraId="67399AD0" w14:textId="475E85F8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</w:tcPr>
          <w:p w14:paraId="22120FAA" w14:textId="1BAE2F85" w:rsidR="00B357B9" w:rsidRDefault="00B357B9" w:rsidP="00F852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852B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Practică promovată;</w:t>
            </w:r>
          </w:p>
          <w:p w14:paraId="2A4E9FC1" w14:textId="77777777" w:rsidR="00F852BF" w:rsidRPr="00F852BF" w:rsidRDefault="00F852BF" w:rsidP="00F852BF">
            <w:pPr>
              <w:pStyle w:val="aa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92E0155" w14:textId="22F1D150" w:rsidR="00F852BF" w:rsidRDefault="00B357B9" w:rsidP="00F852BF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3099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Numărul de proceduri de achiziții publice unice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93099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desfășurate, aplicând divizarea pe loturi;</w:t>
            </w:r>
          </w:p>
          <w:p w14:paraId="0E7DC40D" w14:textId="77777777" w:rsidR="00F852BF" w:rsidRPr="00F852BF" w:rsidRDefault="00F852BF" w:rsidP="00F852BF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27F4FE12" w14:textId="62950CA9" w:rsidR="00B357B9" w:rsidRPr="00F852BF" w:rsidRDefault="00B357B9" w:rsidP="00F852BF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Nr. agenților economici participanți per procedură unică.</w:t>
            </w:r>
          </w:p>
        </w:tc>
        <w:tc>
          <w:tcPr>
            <w:tcW w:w="1418" w:type="dxa"/>
            <w:vAlign w:val="center"/>
          </w:tcPr>
          <w:p w14:paraId="66C67AEB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7CC3D094" w14:textId="6766665B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0058102B" w14:textId="77777777" w:rsidR="00870F72" w:rsidRPr="009042B8" w:rsidRDefault="00870F72" w:rsidP="00870F72">
            <w:pPr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Practicile de divizare a obiectului achizițiilor publice în loturi au fost promovate. </w:t>
            </w:r>
          </w:p>
          <w:p w14:paraId="7EB75170" w14:textId="3B4A7EFD" w:rsidR="00870F72" w:rsidRPr="009042B8" w:rsidRDefault="008B11DC" w:rsidP="00870F72">
            <w:pPr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 fost desfășurată</w:t>
            </w:r>
            <w:r w:rsidR="00870F72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1</w:t>
            </w:r>
            <w:r w:rsidR="00870F72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procedur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ă</w:t>
            </w:r>
            <w:r w:rsidR="00870F72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unic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ă</w:t>
            </w:r>
            <w:r w:rsidR="00FF1650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cu divizare pe loturi.</w:t>
            </w:r>
          </w:p>
          <w:p w14:paraId="156F1374" w14:textId="2AA5CD4B" w:rsidR="00B357B9" w:rsidRPr="00631931" w:rsidRDefault="00870F72" w:rsidP="008B11DC">
            <w:pPr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La fiecare procedură unică a participat câ</w:t>
            </w:r>
            <w:r w:rsidR="008B11DC">
              <w:rPr>
                <w:rFonts w:ascii="Times New Roman" w:hAnsi="Times New Roman"/>
                <w:sz w:val="20"/>
                <w:szCs w:val="20"/>
                <w:lang w:val="ro-RO" w:eastAsia="sl-SI"/>
              </w:rPr>
              <w:t>te un singur operator economic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0D3159" w14:paraId="49F74A96" w14:textId="614A0262" w:rsidTr="00463F6C">
        <w:trPr>
          <w:trHeight w:val="530"/>
        </w:trPr>
        <w:tc>
          <w:tcPr>
            <w:tcW w:w="1560" w:type="dxa"/>
            <w:vMerge/>
          </w:tcPr>
          <w:p w14:paraId="4B1112C9" w14:textId="78539E96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90A7DD6" w14:textId="224CC725" w:rsidR="00B357B9" w:rsidRPr="00D10892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Aplicarea clauzelor sancționatorii din contractele privind achizițiile publice</w:t>
            </w:r>
            <w:r w:rsidRPr="00D10892">
              <w:rPr>
                <w:rFonts w:ascii="Times New Roman" w:hAnsi="Times New Roman"/>
                <w:sz w:val="20"/>
                <w:szCs w:val="20"/>
                <w:lang w:val="ro-RO"/>
              </w:rPr>
              <w:t>, în vederea responsabilizării părților și neadmiterii extinderii nejustificate a termenilor contractuale</w:t>
            </w:r>
          </w:p>
        </w:tc>
        <w:tc>
          <w:tcPr>
            <w:tcW w:w="1134" w:type="dxa"/>
            <w:vAlign w:val="center"/>
          </w:tcPr>
          <w:p w14:paraId="528A6C42" w14:textId="4027EF4B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69F24BED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contractelor de achiziții publice cu termenii de execuție</w:t>
            </w:r>
            <w:r w:rsidR="00F852B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depășite/prelungite/modificate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</w:t>
            </w:r>
            <w:r w:rsidRPr="00DF0DF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cu indicarea cauzelor şi perioadelor);</w:t>
            </w:r>
          </w:p>
          <w:p w14:paraId="33EF3E07" w14:textId="77777777" w:rsidR="00F852BF" w:rsidRDefault="00F852BF" w:rsidP="00F852BF">
            <w:pPr>
              <w:pStyle w:val="aa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</w:p>
          <w:p w14:paraId="36D76598" w14:textId="41FB81BD" w:rsidR="00F852BF" w:rsidRP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contractelor reziliate/anulate ca urmare a nerespectării clauzelor 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contractuale, </w:t>
            </w:r>
            <w:r w:rsidR="00F852BF"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inclusiv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 termenului de realizare;</w:t>
            </w:r>
          </w:p>
          <w:p w14:paraId="00613BE2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36800F0" w14:textId="1F6C2FCB" w:rsidR="00B357B9" w:rsidRP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sancțiunilor aplicate urmare a nerespectării clauzelor contractuale.</w:t>
            </w:r>
          </w:p>
        </w:tc>
        <w:tc>
          <w:tcPr>
            <w:tcW w:w="1418" w:type="dxa"/>
            <w:vAlign w:val="center"/>
          </w:tcPr>
          <w:p w14:paraId="35CE7ED1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Grupul de lucru pentru achiziții publice/</w:t>
            </w:r>
          </w:p>
          <w:p w14:paraId="67F8AC4F" w14:textId="499E8CD2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368E609D" w14:textId="1BB894E2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În perioada de raportare</w:t>
            </w:r>
            <w:r w:rsidRPr="003903E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nu au fost identificate contracte de achiziții publice cu termeni de execuție depăș</w:t>
            </w:r>
            <w:r w:rsidR="008B11DC">
              <w:rPr>
                <w:rFonts w:ascii="Times New Roman" w:hAnsi="Times New Roman"/>
                <w:sz w:val="20"/>
                <w:szCs w:val="20"/>
                <w:lang w:val="ro-RO" w:eastAsia="sl-SI"/>
              </w:rPr>
              <w:t>iți, prelungiți sau modificați.</w:t>
            </w:r>
          </w:p>
          <w:p w14:paraId="713A5870" w14:textId="77777777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65FC7C8" w14:textId="77777777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E6C4487" w14:textId="37084131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Pr="003903E4">
              <w:rPr>
                <w:rFonts w:ascii="Times New Roman" w:hAnsi="Times New Roman"/>
                <w:sz w:val="20"/>
                <w:szCs w:val="20"/>
                <w:lang w:val="ro-RO" w:eastAsia="sl-SI"/>
              </w:rPr>
              <w:t>ici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-</w:t>
            </w:r>
            <w:r w:rsidRPr="003903E4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un contract nu a fost reziliat sau anulat ca urmare a nerespectării clauzelor contractuale. </w:t>
            </w:r>
          </w:p>
          <w:p w14:paraId="590A9E2F" w14:textId="77777777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76346CC" w14:textId="77777777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69FABCC" w14:textId="77777777" w:rsidR="003903E4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F4A611C" w14:textId="4A779D48" w:rsidR="00B357B9" w:rsidRPr="00631931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S</w:t>
            </w:r>
            <w:r w:rsidRPr="003903E4">
              <w:rPr>
                <w:rFonts w:ascii="Times New Roman" w:hAnsi="Times New Roman"/>
                <w:sz w:val="20"/>
                <w:szCs w:val="20"/>
                <w:lang w:val="ro-RO" w:eastAsia="sl-SI"/>
              </w:rPr>
              <w:t>ancțiuni pentru nerespectarea clauzelor contractuale</w:t>
            </w:r>
            <w:r w:rsidRPr="003903E4">
              <w:rPr>
                <w:lang w:val="en-US"/>
              </w:rPr>
              <w:t xml:space="preserve"> </w:t>
            </w:r>
            <w:r w:rsidRPr="003903E4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aplicate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</w:tc>
      </w:tr>
      <w:tr w:rsidR="00B357B9" w:rsidRPr="008B11DC" w14:paraId="29D47F43" w14:textId="137C6483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7EA9025B" w14:textId="4D0F8392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34CC67C0" w14:textId="1477DB7F" w:rsidR="00B357B9" w:rsidRPr="00E954D7" w:rsidRDefault="00B357B9" w:rsidP="00F852BF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37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Excluderea practicilor de încheiere abuzivă a acordurilor adiționale </w:t>
            </w:r>
            <w:r w:rsidRPr="00E954D7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(majorare/ajustare /modificare)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 mijloc de majorarea premeditată a valorii contractului inițial</w:t>
            </w:r>
          </w:p>
        </w:tc>
        <w:tc>
          <w:tcPr>
            <w:tcW w:w="1134" w:type="dxa"/>
            <w:vAlign w:val="center"/>
          </w:tcPr>
          <w:p w14:paraId="20B512FC" w14:textId="22452E89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27E9564" w14:textId="77777777" w:rsidR="00B357B9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Practică exclusă;</w:t>
            </w:r>
          </w:p>
          <w:p w14:paraId="1F4305BA" w14:textId="77777777" w:rsidR="00B357B9" w:rsidRDefault="00B357B9" w:rsidP="00463F6C">
            <w:pPr>
              <w:pStyle w:val="aa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AD3386D" w14:textId="77777777" w:rsidR="00B357B9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30998">
              <w:rPr>
                <w:rFonts w:ascii="Times New Roman" w:hAnsi="Times New Roman"/>
                <w:sz w:val="20"/>
                <w:szCs w:val="20"/>
                <w:lang w:val="ro-RO" w:eastAsia="sl-SI"/>
              </w:rPr>
              <w:t>Măsuri de control realizate;</w:t>
            </w:r>
          </w:p>
          <w:p w14:paraId="1428A4A9" w14:textId="77777777" w:rsidR="00B357B9" w:rsidRPr="00930998" w:rsidRDefault="00B357B9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E63ECA1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3099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93099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solicitări privind încheierea acordurilor adiționale parvenite;</w:t>
            </w:r>
          </w:p>
          <w:p w14:paraId="0A79BE33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9DE0484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total de acorduri adiționale încheiate;</w:t>
            </w:r>
          </w:p>
          <w:p w14:paraId="05602275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D8F1B1F" w14:textId="77777777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r.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refuzuri privind încheierea acordurilor adiționale;</w:t>
            </w:r>
          </w:p>
          <w:p w14:paraId="46102FFB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BFB0ABD" w14:textId="735252D0" w:rsidR="00F852BF" w:rsidRDefault="00B357B9" w:rsidP="00F852BF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Decizii ale Grupuri de lucru pentru achiziţii privind majorarea valorii contractului bine argumentate şi fundamentate juridic;</w:t>
            </w:r>
          </w:p>
          <w:p w14:paraId="28D7D8B1" w14:textId="77777777" w:rsidR="00F852BF" w:rsidRPr="00F852BF" w:rsidRDefault="00F852BF" w:rsidP="00F852BF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DA6060B" w14:textId="557D5187" w:rsidR="00B357B9" w:rsidRPr="00F852BF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F852BF" w:rsidRPr="00E55DF1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r. </w:t>
            </w:r>
            <w:r w:rsidRPr="00E55DF1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acordurilor adiționale </w:t>
            </w:r>
            <w:r w:rsidRPr="00F852BF">
              <w:rPr>
                <w:rFonts w:ascii="Times New Roman" w:hAnsi="Times New Roman"/>
                <w:sz w:val="20"/>
                <w:szCs w:val="20"/>
                <w:lang w:val="ro-RO" w:eastAsia="sl-SI"/>
              </w:rPr>
              <w:t>încheiate urmare a survenirii unor necesități neprevăzute.</w:t>
            </w:r>
          </w:p>
        </w:tc>
        <w:tc>
          <w:tcPr>
            <w:tcW w:w="1418" w:type="dxa"/>
            <w:vAlign w:val="center"/>
          </w:tcPr>
          <w:p w14:paraId="0B47B5DF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 Grupul de lucru pentru achiziții publice/</w:t>
            </w:r>
          </w:p>
          <w:p w14:paraId="4542AC30" w14:textId="5918D6A5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69D9B409" w14:textId="5C5EC26F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Practicile de majorare neîntemeiată a valori</w:t>
            </w:r>
            <w:r w:rsidR="008B11DC">
              <w:rPr>
                <w:rFonts w:ascii="Times New Roman" w:hAnsi="Times New Roman"/>
                <w:sz w:val="20"/>
                <w:szCs w:val="20"/>
                <w:lang w:val="ro-RO" w:eastAsia="sl-SI"/>
              </w:rPr>
              <w:t>i contractelor au fost excluse.</w:t>
            </w:r>
          </w:p>
          <w:p w14:paraId="21AB19CB" w14:textId="77777777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Măsurile de control au fost realizate conform procedurilor interne. </w:t>
            </w:r>
          </w:p>
          <w:p w14:paraId="4B63FB01" w14:textId="6D581D0C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înregistrate solicitări pentru încheierea acordurilor adiționale.</w:t>
            </w:r>
          </w:p>
          <w:p w14:paraId="685F3677" w14:textId="77777777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CD8F720" w14:textId="6B3A5269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încheiate acorduri adiționale.</w:t>
            </w:r>
          </w:p>
          <w:p w14:paraId="7FD3E348" w14:textId="77777777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B83F4DA" w14:textId="77777777" w:rsidR="008B11DC" w:rsidRDefault="008B11DC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80143DC" w14:textId="5480C60A" w:rsidR="003903E4" w:rsidRPr="009042B8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Refuzuri privind încheierea acordurilor adiționale nu a u avut loc. </w:t>
            </w:r>
          </w:p>
          <w:p w14:paraId="4E6C0959" w14:textId="77777777" w:rsidR="008B11DC" w:rsidRDefault="008B11DC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40C247E" w14:textId="77777777" w:rsidR="00B357B9" w:rsidRDefault="003903E4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Deciziile Grupului de lucru pentru achiziții privind majorarea valorii contractelor nu au fost necesare.</w:t>
            </w:r>
          </w:p>
          <w:p w14:paraId="00E0BFE2" w14:textId="77777777" w:rsidR="009042B8" w:rsidRDefault="009042B8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0552584" w14:textId="77777777" w:rsidR="008B11DC" w:rsidRDefault="008B11DC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229C789" w14:textId="4CBB745E" w:rsidR="008B11DC" w:rsidRDefault="008B11DC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8B11DC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încheiate acorduril adiționale urmare a survenirii unor necesități neprevăzute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.</w:t>
            </w:r>
          </w:p>
          <w:p w14:paraId="2628BA73" w14:textId="4ADEDEDA" w:rsidR="009042B8" w:rsidRPr="00631931" w:rsidRDefault="009042B8" w:rsidP="00437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6FBE7174" w14:textId="0385A4D9" w:rsidTr="00463F6C">
        <w:trPr>
          <w:trHeight w:val="530"/>
        </w:trPr>
        <w:tc>
          <w:tcPr>
            <w:tcW w:w="1560" w:type="dxa"/>
            <w:vMerge/>
          </w:tcPr>
          <w:p w14:paraId="141152D3" w14:textId="0541584F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0ABF398F" w14:textId="74E8D846" w:rsidR="00B357B9" w:rsidRPr="00DA7D0E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Neadmiterea practicii de stabilire în caietul de sarcini a condițiilor specifice nejustificate, care ar favoriza anumiți agenți economici</w:t>
            </w:r>
          </w:p>
          <w:p w14:paraId="77A33440" w14:textId="0A36A01C" w:rsidR="00B357B9" w:rsidRPr="00DA7D0E" w:rsidRDefault="00B357B9" w:rsidP="00463F6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A7D0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188604" w14:textId="2B4FC3A9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00253C48" w14:textId="48298D7E" w:rsidR="00B357B9" w:rsidRDefault="00B357B9" w:rsidP="00463F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Practică exclusă; </w:t>
            </w:r>
          </w:p>
          <w:p w14:paraId="7D25FA4E" w14:textId="77777777" w:rsidR="00B357B9" w:rsidRDefault="00B357B9" w:rsidP="00463F6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7D7500B" w14:textId="11703C4D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Măsuri de control realizate la etapa de elaborare a caietului de sarcini;</w:t>
            </w:r>
          </w:p>
          <w:p w14:paraId="5D7F3149" w14:textId="77777777" w:rsidR="00671C7E" w:rsidRP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7E0652D2" w14:textId="77777777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clarificărilor parvenite de la ofertanți cu privire la condițiile specifice incluse în ofertă;</w:t>
            </w:r>
          </w:p>
          <w:p w14:paraId="53A44C4E" w14:textId="77777777" w:rsidR="00671C7E" w:rsidRDefault="00671C7E" w:rsidP="00671C7E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79EE4F45" w14:textId="21BB98C1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oferte respinse care nu corespund specificațiilor tehnice din caietul de sarcini; </w:t>
            </w:r>
          </w:p>
          <w:p w14:paraId="0F85F22C" w14:textId="77777777" w:rsidR="00671C7E" w:rsidRP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6DA3095" w14:textId="155FBAE6" w:rsidR="00B357B9" w:rsidRP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contestații depuse cu privire la respingerea ofertelor ca urmare a includerii unor condiții specifice.</w:t>
            </w:r>
          </w:p>
        </w:tc>
        <w:tc>
          <w:tcPr>
            <w:tcW w:w="1418" w:type="dxa"/>
            <w:vAlign w:val="center"/>
          </w:tcPr>
          <w:p w14:paraId="72B4876A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6E967CAD" w14:textId="7548A80E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Șeful DGAMS/</w:t>
            </w:r>
          </w:p>
          <w:p w14:paraId="7B867188" w14:textId="7F2F20EE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46097CCE" w14:textId="77777777" w:rsidR="003903E4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Practicile de stabilire a condițiilor specifice nejustificate care ar favoriza anumite agenți economici au fost excluse. </w:t>
            </w:r>
          </w:p>
          <w:p w14:paraId="76D5EF5B" w14:textId="77777777" w:rsidR="003903E4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Măsurile de control au fost realizate la etapa de elaborare a caietului de sarcini. </w:t>
            </w:r>
          </w:p>
          <w:p w14:paraId="0B4CCF2A" w14:textId="77777777" w:rsidR="009042B8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Au fost primite 15 clarificări de la ofertanți privind condițiile specifice incluse în ofertă, iar 3 oferte au fost respinse pentru neconformitate cu specificațiile tehnice din caietul de sarcini. </w:t>
            </w:r>
          </w:p>
          <w:p w14:paraId="5D8CF605" w14:textId="77777777" w:rsidR="008B11DC" w:rsidRDefault="008B11DC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0DD452FB" w14:textId="1CB43854" w:rsidR="00B357B9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înregistrate contestații privind respingerea ofertelor din acest motiv.</w:t>
            </w:r>
          </w:p>
          <w:p w14:paraId="25801BA3" w14:textId="77777777" w:rsidR="003903E4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EB0F563" w14:textId="77777777" w:rsidR="003903E4" w:rsidRPr="003903E4" w:rsidRDefault="003903E4" w:rsidP="008E0A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</w:p>
          <w:p w14:paraId="3911CEDB" w14:textId="6F0C07AF" w:rsidR="003903E4" w:rsidRPr="00631931" w:rsidRDefault="003903E4" w:rsidP="00390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Contestații cu privire la respingerea ofertelor ca urmare a includerii unor condiții specifice, nu au fost depuse.</w:t>
            </w:r>
          </w:p>
        </w:tc>
      </w:tr>
      <w:tr w:rsidR="00B357B9" w:rsidRPr="000D3159" w14:paraId="15722B3B" w14:textId="7B397FF8" w:rsidTr="00463F6C">
        <w:trPr>
          <w:trHeight w:val="530"/>
        </w:trPr>
        <w:tc>
          <w:tcPr>
            <w:tcW w:w="1560" w:type="dxa"/>
            <w:vMerge/>
          </w:tcPr>
          <w:p w14:paraId="30B30376" w14:textId="6B04FE8D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5E98A2B4" w14:textId="151078FC" w:rsidR="00B357B9" w:rsidRPr="00E954D7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Neadmiterea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practicii de 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încheier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 a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unor contracte separate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scopul aplicării unei alte proceduri decât cele care ar fi fost utilizate inițial </w:t>
            </w:r>
            <w:r w:rsidRPr="00E954D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(excluderea divizărilor)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0A6AF41" w14:textId="6E472E9A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5A019963" w14:textId="76F5EDA6" w:rsidR="00B357B9" w:rsidRDefault="00B357B9" w:rsidP="00463F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Practică exclusă;</w:t>
            </w:r>
          </w:p>
          <w:p w14:paraId="53AADED5" w14:textId="77777777" w:rsidR="00B357B9" w:rsidRDefault="00B357B9" w:rsidP="00463F6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36ACB2AB" w14:textId="18830F7D" w:rsidR="00B357B9" w:rsidRDefault="00B357B9" w:rsidP="00463F6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Măsuri de control realizate; </w:t>
            </w:r>
          </w:p>
          <w:p w14:paraId="07E4EA01" w14:textId="77777777" w:rsidR="00B357B9" w:rsidRDefault="00B357B9" w:rsidP="00463F6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47149EDF" w14:textId="4315EF07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r. 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de proceduri de achiziții publice desfășurate în conformitate cu prevederile </w:t>
            </w:r>
            <w:r w:rsidRPr="000C2F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pct.11 din Regulamentul cu privire la achizițiile publice de valoare mica</w:t>
            </w:r>
            <w:r w:rsidR="00671C7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;</w:t>
            </w:r>
          </w:p>
          <w:p w14:paraId="2DE0B74F" w14:textId="77777777" w:rsidR="00671C7E" w:rsidRPr="00671C7E" w:rsidRDefault="00671C7E" w:rsidP="00671C7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359E1E9D" w14:textId="508A77C4" w:rsidR="00B357B9" w:rsidRP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achiziții publice desfășurate după obiectul contractului și valoarea acestora </w:t>
            </w:r>
            <w:r w:rsidRPr="00671C7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(cu indicarea expresă a obiectului achiziției potrivit contractului şi perioadei).</w:t>
            </w:r>
          </w:p>
        </w:tc>
        <w:tc>
          <w:tcPr>
            <w:tcW w:w="1418" w:type="dxa"/>
            <w:vAlign w:val="center"/>
          </w:tcPr>
          <w:p w14:paraId="2621D661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0E094A40" w14:textId="7B2A1A68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040A4765" w14:textId="77777777" w:rsidR="003903E4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Practicile de încheiere a unor contracte separate pentru a aplica o altă procedură decât cea inițială au fost excluse. </w:t>
            </w:r>
          </w:p>
          <w:p w14:paraId="4EA5007F" w14:textId="77777777" w:rsidR="003903E4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Măsurile de control au fost realizate conform procedurilor interne. </w:t>
            </w:r>
          </w:p>
          <w:p w14:paraId="571C89FA" w14:textId="77777777" w:rsidR="00D34171" w:rsidRPr="009042B8" w:rsidRDefault="003903E4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Toate procedurile de achiziții publice au fost desfășurate în conformitate cu prevederile pct. 11 din Regulamentul privind achizițiile publice de valoare mică. </w:t>
            </w:r>
          </w:p>
          <w:p w14:paraId="67EF5A2E" w14:textId="071D2759" w:rsidR="00B357B9" w:rsidRPr="00631931" w:rsidRDefault="00706302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>81 de achiziții publice au fost contractate strict după obiectul și valorea contractelor, cu indicarea expresă a obiectului achiziției și a perioadei de realizare.</w:t>
            </w:r>
          </w:p>
        </w:tc>
      </w:tr>
      <w:tr w:rsidR="00B357B9" w:rsidRPr="000D3159" w14:paraId="186DC2B9" w14:textId="6463981C" w:rsidTr="00463F6C">
        <w:trPr>
          <w:trHeight w:val="530"/>
        </w:trPr>
        <w:tc>
          <w:tcPr>
            <w:tcW w:w="1560" w:type="dxa"/>
            <w:vMerge/>
            <w:vAlign w:val="center"/>
          </w:tcPr>
          <w:p w14:paraId="6B8CE40B" w14:textId="31FD9EDB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1715611A" w14:textId="4CE11070" w:rsidR="00B357B9" w:rsidRPr="00E954D7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Motivarea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conformă a 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răspunsuri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lor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operatorilor economici privind refuzul acceptării ofertei în procedurile de achiziție publică</w:t>
            </w:r>
          </w:p>
        </w:tc>
        <w:tc>
          <w:tcPr>
            <w:tcW w:w="1134" w:type="dxa"/>
            <w:vAlign w:val="center"/>
          </w:tcPr>
          <w:p w14:paraId="2A3AD386" w14:textId="3F9F7197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2F92F692" w14:textId="77777777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oferte respinse în procedurile de achiziție public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7DDD15C9" w14:textId="77777777" w:rsidR="00671C7E" w:rsidRDefault="00671C7E" w:rsidP="00671C7E">
            <w:pPr>
              <w:tabs>
                <w:tab w:val="left" w:pos="320"/>
              </w:tabs>
              <w:spacing w:after="0" w:line="240" w:lineRule="auto"/>
              <w:ind w:left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2DD1948C" w14:textId="54C06CF2" w:rsidR="00B357B9" w:rsidRP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37" w:hanging="37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 w:rsidRPr="00E55DF1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răspunsuri separate și motivate corespunzător, acordate fiecărui operator economic a cărui ofertă a fost refuzată.</w:t>
            </w:r>
          </w:p>
        </w:tc>
        <w:tc>
          <w:tcPr>
            <w:tcW w:w="1418" w:type="dxa"/>
            <w:vAlign w:val="center"/>
          </w:tcPr>
          <w:p w14:paraId="3C0F2275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5C3C82AB" w14:textId="2BA9A4BE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223ED37E" w14:textId="69D8E2D8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A</w:t>
            </w: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u fost respinse 7 oferte în cadrul procedurilor de achiziție publică. </w:t>
            </w:r>
          </w:p>
          <w:p w14:paraId="5BCF5E9C" w14:textId="5F444756" w:rsidR="00B357B9" w:rsidRPr="00631931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>Pentru fiecare ofertă respinsă, cei 7 operatori economici au primit răspunsuri separate, motivate corespunzător, explicându-le motivele refuzurilor conform cerințelor legale.</w:t>
            </w:r>
          </w:p>
        </w:tc>
      </w:tr>
      <w:tr w:rsidR="00B357B9" w:rsidRPr="00706302" w14:paraId="5837C5E3" w14:textId="3D6D6ADA" w:rsidTr="00463F6C">
        <w:trPr>
          <w:trHeight w:val="530"/>
        </w:trPr>
        <w:tc>
          <w:tcPr>
            <w:tcW w:w="1560" w:type="dxa"/>
            <w:vMerge/>
          </w:tcPr>
          <w:p w14:paraId="38BAB467" w14:textId="4F8BF5DB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6DA7ACF4" w14:textId="7B9BB93C" w:rsidR="00B357B9" w:rsidRPr="008D1597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hanging="32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Neadmiterea practicii de</w:t>
            </w:r>
            <w:r w:rsidRPr="008D1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favoritism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cadrul procedurilor de achiziții publice, inclusiv la </w:t>
            </w:r>
            <w:r w:rsidRPr="008D1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atribuirea contractelor de valoare mică </w:t>
            </w:r>
          </w:p>
        </w:tc>
        <w:tc>
          <w:tcPr>
            <w:tcW w:w="1134" w:type="dxa"/>
            <w:vAlign w:val="center"/>
          </w:tcPr>
          <w:p w14:paraId="54A30F2A" w14:textId="187EFAA8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1DE6EDCC" w14:textId="549E372D" w:rsidR="00B357B9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40"/>
              </w:tabs>
              <w:spacing w:after="0" w:line="240" w:lineRule="auto"/>
              <w:ind w:left="340" w:hanging="3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Practică exclusă; </w:t>
            </w:r>
          </w:p>
          <w:p w14:paraId="54B7AF5C" w14:textId="77777777" w:rsidR="00B357B9" w:rsidRDefault="00B357B9" w:rsidP="00463F6C">
            <w:pPr>
              <w:pStyle w:val="aa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3B0EEBB" w14:textId="6D6CEFE4" w:rsidR="00B357B9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Măsuri de control instituite şi realizate;</w:t>
            </w:r>
          </w:p>
          <w:p w14:paraId="1A54CD7E" w14:textId="77777777" w:rsidR="00B357B9" w:rsidRPr="00071AAC" w:rsidRDefault="00B357B9" w:rsidP="00463F6C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28EC628" w14:textId="1FB57AA3" w:rsidR="00B357B9" w:rsidRDefault="00B357B9" w:rsidP="00463F6C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40"/>
              </w:tabs>
              <w:spacing w:after="0" w:line="240" w:lineRule="auto"/>
              <w:ind w:left="340" w:hanging="3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Practici de favoritism constatate;</w:t>
            </w:r>
          </w:p>
          <w:p w14:paraId="19390AC4" w14:textId="77777777" w:rsidR="00B357B9" w:rsidRPr="008D1597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21A5D6" w14:textId="77777777" w:rsid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persoane sancționate care au admis practici de favoritism, aplicând unele 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acțiuni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directe sau indirecte;</w:t>
            </w:r>
          </w:p>
          <w:p w14:paraId="1AE3F8D5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C1FBB7F" w14:textId="77777777" w:rsid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r. </w:t>
            </w:r>
            <w:r w:rsidRPr="00671C7E">
              <w:rPr>
                <w:rFonts w:ascii="Times New Roman" w:hAnsi="Times New Roman"/>
                <w:sz w:val="20"/>
                <w:szCs w:val="20"/>
                <w:lang w:val="ro-RO" w:eastAsia="sl-SI"/>
              </w:rPr>
              <w:t>de cereri de chemare în judecată înaintate pe marginea contractelor de achiziție publică de valoare mică;</w:t>
            </w:r>
          </w:p>
          <w:p w14:paraId="2868D506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E89A849" w14:textId="5E70E533" w:rsidR="00B357B9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 w:rsidRPr="00E55DF1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contracte de achiziție de valoare mică, încheiate urmare a participării la procedura de </w:t>
            </w:r>
            <w:r w:rsidR="00671C7E" w:rsidRPr="00671C7E">
              <w:rPr>
                <w:rFonts w:ascii="Times New Roman" w:hAnsi="Times New Roman"/>
                <w:sz w:val="20"/>
                <w:szCs w:val="20"/>
                <w:lang w:val="ro-RO"/>
              </w:rPr>
              <w:t>achiziție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publică a minim 2 </w:t>
            </w:r>
            <w:r w:rsidR="00671C7E" w:rsidRPr="00671C7E">
              <w:rPr>
                <w:rFonts w:ascii="Times New Roman" w:hAnsi="Times New Roman"/>
                <w:sz w:val="20"/>
                <w:szCs w:val="20"/>
                <w:lang w:val="ro-RO"/>
              </w:rPr>
              <w:t>ofertanți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1418" w:type="dxa"/>
            <w:vAlign w:val="center"/>
          </w:tcPr>
          <w:p w14:paraId="7655B497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5209ACD2" w14:textId="50FE04E8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3C489456" w14:textId="77777777" w:rsidR="003945F7" w:rsidRPr="009042B8" w:rsidRDefault="00D34171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Practicile de favoritism în cadrul procedurilor de achiziții publice, inclusiv la atribuirea contractelor de valoare mică, au fost excluse. Măsurile de control au fost instituite și realizate. </w:t>
            </w:r>
          </w:p>
          <w:p w14:paraId="4A3D6CFA" w14:textId="476F89EC" w:rsidR="00D34171" w:rsidRPr="009042B8" w:rsidRDefault="00D34171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Practici de favoritism nu au fost depistate. </w:t>
            </w:r>
          </w:p>
          <w:p w14:paraId="7FCED183" w14:textId="77777777" w:rsidR="003945F7" w:rsidRPr="009042B8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2076BB5" w14:textId="77777777" w:rsidR="00D34171" w:rsidRPr="009042B8" w:rsidRDefault="00D34171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Sancțiuni nu au fost aplicate.</w:t>
            </w:r>
          </w:p>
          <w:p w14:paraId="432140CD" w14:textId="77777777" w:rsidR="003945F7" w:rsidRPr="009042B8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DBFDA2D" w14:textId="77777777" w:rsidR="003945F7" w:rsidRPr="009042B8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421EB27" w14:textId="77777777" w:rsidR="003945F7" w:rsidRPr="009042B8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CE2A17D" w14:textId="425472EE" w:rsidR="00B357B9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</w:t>
            </w:r>
            <w:r w:rsidR="00D34171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ereri de chemare în judecat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ă</w:t>
            </w:r>
            <w:r w:rsidRPr="009042B8">
              <w:rPr>
                <w:lang w:val="en-US"/>
              </w:rPr>
              <w:t xml:space="preserve"> 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MD"/>
              </w:rPr>
              <w:t>pe marginea contractelor de achiziție de valoare mica</w:t>
            </w:r>
            <w:r w:rsidR="00AD0E48" w:rsidRPr="009042B8">
              <w:rPr>
                <w:lang w:val="en-US"/>
              </w:rPr>
              <w:t xml:space="preserve"> 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înaintate</w:t>
            </w:r>
            <w:r w:rsidR="00D34171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. </w:t>
            </w:r>
          </w:p>
          <w:p w14:paraId="1774B710" w14:textId="77777777" w:rsidR="009042B8" w:rsidRDefault="009042B8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39FA9DD" w14:textId="3FE37B31" w:rsidR="009042B8" w:rsidRPr="00706302" w:rsidRDefault="00706302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 fost înregistrate 12 contracte de valoare mica, la care au participat minim 2 ofertanți.</w:t>
            </w:r>
          </w:p>
          <w:p w14:paraId="1D5A32EC" w14:textId="77777777" w:rsidR="003945F7" w:rsidRPr="00706302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9A9016B" w14:textId="1E34E620" w:rsidR="003945F7" w:rsidRPr="00631931" w:rsidRDefault="003945F7" w:rsidP="00D34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56560C31" w14:textId="53A81FA4" w:rsidTr="00463F6C">
        <w:trPr>
          <w:trHeight w:val="530"/>
        </w:trPr>
        <w:tc>
          <w:tcPr>
            <w:tcW w:w="1560" w:type="dxa"/>
            <w:vMerge/>
          </w:tcPr>
          <w:p w14:paraId="743FCDFD" w14:textId="67C930D1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ECE67E8" w14:textId="799850C5" w:rsidR="00B357B9" w:rsidRPr="00E954D7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Respectarea termenilor de acordare a răspunsurilor la clarificările parvenite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procesul de achiziții publice</w:t>
            </w:r>
          </w:p>
        </w:tc>
        <w:tc>
          <w:tcPr>
            <w:tcW w:w="1134" w:type="dxa"/>
          </w:tcPr>
          <w:p w14:paraId="5F751901" w14:textId="62B152F4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1AA37A0F" w14:textId="6290F34A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total de solicitări de clarificări primite în procesul de achiziții publice;</w:t>
            </w:r>
          </w:p>
          <w:p w14:paraId="391D12ED" w14:textId="77777777" w:rsid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18333E8" w14:textId="2CAA300C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r. 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 răspunsuri la clarificări acordate în termenele legale;</w:t>
            </w:r>
          </w:p>
          <w:p w14:paraId="1EFB83AA" w14:textId="77777777" w:rsidR="00671C7E" w:rsidRP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0DC9DEA" w14:textId="28B10148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răspunsuri la clarificări oferite tardiv;</w:t>
            </w:r>
          </w:p>
          <w:p w14:paraId="4F56E5FF" w14:textId="77777777" w:rsidR="00671C7E" w:rsidRP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2A4D2085" w14:textId="19271C1E" w:rsidR="00B357B9" w:rsidRP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Motivele răspunsurilor tardive oferite. </w:t>
            </w:r>
          </w:p>
        </w:tc>
        <w:tc>
          <w:tcPr>
            <w:tcW w:w="1418" w:type="dxa"/>
            <w:vAlign w:val="center"/>
          </w:tcPr>
          <w:p w14:paraId="30B6842C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Grupul de lucru pentru achiziții publice/</w:t>
            </w:r>
          </w:p>
          <w:p w14:paraId="6BE54A08" w14:textId="39E41F02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>Secția achiziții publice</w:t>
            </w:r>
          </w:p>
        </w:tc>
        <w:tc>
          <w:tcPr>
            <w:tcW w:w="4114" w:type="dxa"/>
          </w:tcPr>
          <w:p w14:paraId="00817D09" w14:textId="77777777" w:rsidR="00AD0E48" w:rsidRPr="009042B8" w:rsidRDefault="00AD0E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lastRenderedPageBreak/>
              <w:t xml:space="preserve">Au fost primite 15 solicitări de clarificări în procesul de achiziții publice. </w:t>
            </w:r>
          </w:p>
          <w:p w14:paraId="484D7A0E" w14:textId="77777777" w:rsidR="00AD0E48" w:rsidRPr="009042B8" w:rsidRDefault="00AD0E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B4A6157" w14:textId="77777777" w:rsidR="00AD0E48" w:rsidRPr="009042B8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Toate cele 15 răspunsuri au fost acordate în termenele legale. </w:t>
            </w:r>
          </w:p>
          <w:p w14:paraId="53C4B94E" w14:textId="77777777" w:rsidR="00AD0E48" w:rsidRPr="009042B8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D05BB6E" w14:textId="77777777" w:rsidR="00AD0E48" w:rsidRPr="009042B8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Răspunsuri tardive nu au fost înregistrate. </w:t>
            </w:r>
          </w:p>
          <w:p w14:paraId="774E31AB" w14:textId="77777777" w:rsidR="00AD0E48" w:rsidRPr="009042B8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3D2B223" w14:textId="1FF4397D" w:rsidR="00B357B9" w:rsidRPr="00631931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existat motive pentru răspunsuri oferite tardiv.</w:t>
            </w:r>
          </w:p>
        </w:tc>
      </w:tr>
      <w:tr w:rsidR="00B357B9" w:rsidRPr="000D3159" w14:paraId="6DF685D6" w14:textId="7508E791" w:rsidTr="00463F6C">
        <w:trPr>
          <w:trHeight w:val="530"/>
        </w:trPr>
        <w:tc>
          <w:tcPr>
            <w:tcW w:w="1560" w:type="dxa"/>
            <w:vMerge/>
          </w:tcPr>
          <w:p w14:paraId="37A15ECF" w14:textId="07F0F9A9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44BEF740" w14:textId="6B52B57D" w:rsidR="00B357B9" w:rsidRPr="00E954D7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Limitarea</w:t>
            </w:r>
            <w:r w:rsidRPr="00E954D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comunicărilor verbale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operatorii economici în procedurile de achiziții publice desfășurate de către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reprezentanții entității publice</w:t>
            </w:r>
          </w:p>
        </w:tc>
        <w:tc>
          <w:tcPr>
            <w:tcW w:w="1134" w:type="dxa"/>
            <w:vAlign w:val="center"/>
          </w:tcPr>
          <w:p w14:paraId="6D203A19" w14:textId="19CB7B84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12047526" w14:textId="0CB5779D" w:rsidR="00B357B9" w:rsidRDefault="00B357B9" w:rsidP="00463F6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Comunicare limitată;</w:t>
            </w:r>
          </w:p>
          <w:p w14:paraId="28BA7151" w14:textId="77777777" w:rsidR="00B357B9" w:rsidRDefault="00B357B9" w:rsidP="00463F6C">
            <w:pPr>
              <w:pStyle w:val="a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40314323" w14:textId="33EAE2A8" w:rsidR="00B357B9" w:rsidRPr="000330B1" w:rsidRDefault="00B357B9" w:rsidP="00463F6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>Măsuri de control realizate;</w:t>
            </w:r>
          </w:p>
          <w:p w14:paraId="286858C5" w14:textId="77777777" w:rsidR="00B357B9" w:rsidRPr="000330B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AB26FFF" w14:textId="77777777" w:rsidR="00671C7E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  <w:tab w:val="left" w:pos="46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personalului informat cu privire la neadmiterea comunicărilor cu operatorii economici </w:t>
            </w:r>
            <w:r w:rsidRPr="00F2495B">
              <w:rPr>
                <w:rFonts w:ascii="Times New Roman" w:hAnsi="Times New Roman"/>
                <w:i/>
                <w:iCs/>
                <w:sz w:val="20"/>
                <w:szCs w:val="20"/>
                <w:lang w:val="ro-RO" w:eastAsia="sl-SI"/>
              </w:rPr>
              <w:t>(contra semnătură);</w:t>
            </w:r>
          </w:p>
          <w:p w14:paraId="0A7F6188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28062A3" w14:textId="706DC884" w:rsidR="00671C7E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  <w:tab w:val="left" w:pos="46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r. </w:t>
            </w:r>
            <w:r w:rsidRPr="00671C7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cazurilor constatate privind admiterea practicilor excesive de comunicare; </w:t>
            </w:r>
          </w:p>
          <w:p w14:paraId="3254D42B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861C7D9" w14:textId="32E36F37" w:rsidR="00B357B9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  <w:tab w:val="left" w:pos="46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de persoane sancționate care au admis practici excesive de comunicare. </w:t>
            </w:r>
          </w:p>
        </w:tc>
        <w:tc>
          <w:tcPr>
            <w:tcW w:w="1418" w:type="dxa"/>
            <w:vAlign w:val="center"/>
          </w:tcPr>
          <w:p w14:paraId="664DB81D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2A3C7F90" w14:textId="4E9D0D5F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3829AA0C" w14:textId="5D94A8DE" w:rsidR="006C521F" w:rsidRPr="009042B8" w:rsidRDefault="00AD0E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Comunicările verbale cu operatorii economici în procedurile de achiziții publice au fost limitate. Măsuri</w:t>
            </w:r>
            <w:r w:rsidR="006C521F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le de control au fost realizate la nivel.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</w:t>
            </w:r>
          </w:p>
          <w:p w14:paraId="4A7A5E46" w14:textId="77777777" w:rsidR="006C521F" w:rsidRPr="009042B8" w:rsidRDefault="006C521F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D0D8A91" w14:textId="77777777" w:rsidR="006C521F" w:rsidRPr="009042B8" w:rsidRDefault="006C521F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P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ersonalul responsabil a fost informat privind neadmiterea comunicărilor excesive, contra semnătură. </w:t>
            </w:r>
          </w:p>
          <w:p w14:paraId="3FC3B9E7" w14:textId="77777777" w:rsidR="006C521F" w:rsidRPr="009042B8" w:rsidRDefault="006C521F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3B468339" w14:textId="1C582252" w:rsidR="006C521F" w:rsidRPr="009042B8" w:rsidRDefault="006C521F" w:rsidP="006C5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C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azuri de practici excesive de comunicare</w:t>
            </w:r>
            <w:r w:rsidRPr="009042B8">
              <w:rPr>
                <w:lang w:val="en-US"/>
              </w:rPr>
              <w:t xml:space="preserve"> 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nu au fost constatate.</w:t>
            </w:r>
          </w:p>
          <w:p w14:paraId="13FE29DD" w14:textId="77777777" w:rsidR="006C521F" w:rsidRPr="009042B8" w:rsidRDefault="006C521F" w:rsidP="006C5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898CE84" w14:textId="77777777" w:rsidR="006C521F" w:rsidRPr="009042B8" w:rsidRDefault="006C521F" w:rsidP="006C5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71A89371" w14:textId="0835D377" w:rsidR="00B357B9" w:rsidRPr="00631931" w:rsidRDefault="006C521F" w:rsidP="006C5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N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ici</w:t>
            </w: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-</w:t>
            </w:r>
            <w:r w:rsidR="00AD0E48"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o persoană nu a fost sancționată</w:t>
            </w:r>
          </w:p>
        </w:tc>
      </w:tr>
      <w:tr w:rsidR="00B357B9" w:rsidRPr="007B6882" w14:paraId="03EB679C" w14:textId="6B2D5A4C" w:rsidTr="00463F6C">
        <w:trPr>
          <w:trHeight w:val="530"/>
        </w:trPr>
        <w:tc>
          <w:tcPr>
            <w:tcW w:w="1560" w:type="dxa"/>
            <w:vMerge/>
          </w:tcPr>
          <w:p w14:paraId="026998CF" w14:textId="0DA585B7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2817F3F9" w14:textId="122507AA" w:rsidR="00B357B9" w:rsidRPr="009A131C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Utilizarea procedurilor simplificate (CVM) </w:t>
            </w:r>
            <w:r w:rsidRPr="009A131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ca o modalitate de excepție</w:t>
            </w:r>
            <w:r w:rsidRPr="009A13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9F768D5" w14:textId="4C019C9E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029159E8" w14:textId="77777777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total de proceduri de achiziții publice desfășurate prin contractare directă;</w:t>
            </w:r>
          </w:p>
          <w:p w14:paraId="41F713DD" w14:textId="77777777" w:rsid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3BC500BB" w14:textId="5DC96D28" w:rsidR="00671C7E" w:rsidRDefault="00B357B9" w:rsidP="00671C7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de contracte de valoare mică atribuite prin intermediul platformei SIA RSAP;</w:t>
            </w:r>
          </w:p>
          <w:p w14:paraId="6CE76A0A" w14:textId="77777777" w:rsidR="00671C7E" w:rsidRPr="00671C7E" w:rsidRDefault="00671C7E" w:rsidP="00671C7E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637D87E5" w14:textId="5D108B1F" w:rsidR="00B357B9" w:rsidRPr="00671C7E" w:rsidRDefault="00B357B9" w:rsidP="00463F6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2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55DF1">
              <w:rPr>
                <w:rFonts w:ascii="Times New Roman" w:hAnsi="Times New Roman"/>
                <w:sz w:val="20"/>
                <w:szCs w:val="20"/>
                <w:lang w:val="ro-RO"/>
              </w:rPr>
              <w:t>Nr.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proceselor-verbale/deciziilor întocmite care justifică necesitatea contractării directe.</w:t>
            </w:r>
          </w:p>
        </w:tc>
        <w:tc>
          <w:tcPr>
            <w:tcW w:w="1418" w:type="dxa"/>
            <w:vAlign w:val="center"/>
          </w:tcPr>
          <w:p w14:paraId="2065F7AA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61D35832" w14:textId="14016202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achiziții publice</w:t>
            </w:r>
          </w:p>
        </w:tc>
        <w:tc>
          <w:tcPr>
            <w:tcW w:w="4114" w:type="dxa"/>
          </w:tcPr>
          <w:p w14:paraId="52A4C7C9" w14:textId="77777777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 fost înregistarate 26 proceduri de achiziții publice prin contractare directă.</w:t>
            </w:r>
          </w:p>
          <w:p w14:paraId="16914210" w14:textId="77777777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E7F6505" w14:textId="77777777" w:rsid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5DA023B2" w14:textId="77777777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bookmarkStart w:id="0" w:name="_GoBack"/>
            <w:bookmarkEnd w:id="0"/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>Au fost înregistarate 22 contracte de valoare mică, atribuite prin intermediul platformei SIA RSAP.</w:t>
            </w:r>
          </w:p>
          <w:p w14:paraId="6386533B" w14:textId="77777777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9A60873" w14:textId="219F11ED" w:rsidR="00706302" w:rsidRPr="00706302" w:rsidRDefault="00706302" w:rsidP="00706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706302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 Au fost întocmite 22 procese verbale/decizii care justifică necesitatea contractării directe.</w:t>
            </w:r>
          </w:p>
          <w:p w14:paraId="45EE0660" w14:textId="5B4C9EE3" w:rsidR="009042B8" w:rsidRPr="00631931" w:rsidRDefault="009042B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  <w:tr w:rsidR="00B357B9" w:rsidRPr="000D3159" w14:paraId="77E95522" w14:textId="577778F3" w:rsidTr="00463F6C">
        <w:trPr>
          <w:trHeight w:val="530"/>
        </w:trPr>
        <w:tc>
          <w:tcPr>
            <w:tcW w:w="1560" w:type="dxa"/>
            <w:vMerge/>
          </w:tcPr>
          <w:p w14:paraId="418DB750" w14:textId="61290F92" w:rsidR="00B357B9" w:rsidRPr="00E954D7" w:rsidRDefault="00B357B9" w:rsidP="00D01EB5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</w:tc>
        <w:tc>
          <w:tcPr>
            <w:tcW w:w="3260" w:type="dxa"/>
            <w:vAlign w:val="center"/>
          </w:tcPr>
          <w:p w14:paraId="74BE3DF8" w14:textId="3F731F10" w:rsidR="00B357B9" w:rsidRPr="000456D4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463"/>
              </w:tabs>
              <w:spacing w:before="60" w:after="6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Întocmirea și păstrarea</w:t>
            </w:r>
            <w:r w:rsidRPr="00E954D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 dosarul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ui </w:t>
            </w:r>
            <w:r w:rsidRPr="00E954D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privind achizițiile publice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 în conformitate cu </w:t>
            </w:r>
            <w:r w:rsidRPr="000456D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HG nr.778/2020</w:t>
            </w:r>
          </w:p>
        </w:tc>
        <w:tc>
          <w:tcPr>
            <w:tcW w:w="1134" w:type="dxa"/>
          </w:tcPr>
          <w:p w14:paraId="415C3EFE" w14:textId="735BE15A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97148F1" w14:textId="77777777" w:rsid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E954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dosare privind achizițiile publice aranjate/ajustate/revizuite;</w:t>
            </w:r>
          </w:p>
          <w:p w14:paraId="7A7A0E15" w14:textId="77777777" w:rsidR="00671C7E" w:rsidRDefault="00671C7E" w:rsidP="00671C7E">
            <w:pPr>
              <w:pStyle w:val="aa"/>
              <w:tabs>
                <w:tab w:val="left" w:pos="320"/>
              </w:tabs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AE95F55" w14:textId="3D9ADF32" w:rsidR="00B357B9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7"/>
                <w:tab w:val="left" w:pos="32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Gradul de conformitate a dosarelor privind achizițiile publice cu cerințele legale după ajustare/revizuire. </w:t>
            </w:r>
          </w:p>
        </w:tc>
        <w:tc>
          <w:tcPr>
            <w:tcW w:w="1418" w:type="dxa"/>
            <w:vAlign w:val="center"/>
          </w:tcPr>
          <w:p w14:paraId="3CF31528" w14:textId="77777777" w:rsidR="00B357B9" w:rsidRPr="00631931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Grupul de lucru pentru achiziții publice/</w:t>
            </w:r>
          </w:p>
          <w:p w14:paraId="35FAF72D" w14:textId="33A535AE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>Secția publice</w:t>
            </w:r>
          </w:p>
        </w:tc>
        <w:tc>
          <w:tcPr>
            <w:tcW w:w="4114" w:type="dxa"/>
          </w:tcPr>
          <w:p w14:paraId="0E94707C" w14:textId="77777777" w:rsidR="00AD0E48" w:rsidRPr="009042B8" w:rsidRDefault="00AD0E48" w:rsidP="008E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Au fost întocmite și păstrate 36 dosare privind achizițiile publice, toate fiind aranjate, ajustate și revizuite conform cerințelor legale prevăzute de HG nr. 778/2020. </w:t>
            </w:r>
          </w:p>
          <w:p w14:paraId="1D67E795" w14:textId="39B165C7" w:rsidR="00B357B9" w:rsidRPr="00631931" w:rsidRDefault="00AD0E48" w:rsidP="00AD0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  <w:r w:rsidRPr="009042B8">
              <w:rPr>
                <w:rFonts w:ascii="Times New Roman" w:hAnsi="Times New Roman"/>
                <w:sz w:val="20"/>
                <w:szCs w:val="20"/>
                <w:lang w:val="ro-RO" w:eastAsia="sl-SI"/>
              </w:rPr>
              <w:t>Gradul de conformitate al dosarelor cu cerințele legale după ajustare/revizuire - 100%.</w:t>
            </w:r>
          </w:p>
        </w:tc>
      </w:tr>
      <w:tr w:rsidR="00B357B9" w:rsidRPr="00E00573" w14:paraId="0D5F58CA" w14:textId="362C08C9" w:rsidTr="00463F6C">
        <w:trPr>
          <w:trHeight w:val="530"/>
        </w:trPr>
        <w:tc>
          <w:tcPr>
            <w:tcW w:w="1560" w:type="dxa"/>
          </w:tcPr>
          <w:p w14:paraId="47C68C27" w14:textId="77777777" w:rsidR="00B357B9" w:rsidRDefault="00B357B9" w:rsidP="003B6C03">
            <w:pPr>
              <w:pStyle w:val="aa"/>
              <w:spacing w:after="0" w:line="240" w:lineRule="auto"/>
              <w:ind w:left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cooperării secrete</w:t>
            </w:r>
          </w:p>
          <w:p w14:paraId="1DC29A89" w14:textId="77777777" w:rsidR="00B357B9" w:rsidRDefault="00B357B9" w:rsidP="003B6C03">
            <w:pPr>
              <w:pStyle w:val="aa"/>
              <w:spacing w:after="0" w:line="240" w:lineRule="auto"/>
              <w:ind w:left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9A00DE1" w14:textId="77777777" w:rsidR="00B357B9" w:rsidRDefault="00B357B9" w:rsidP="003B6C03">
            <w:pPr>
              <w:pStyle w:val="aa"/>
              <w:spacing w:after="0" w:line="240" w:lineRule="auto"/>
              <w:ind w:left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 xml:space="preserve">Riscul abuzului de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lastRenderedPageBreak/>
              <w:t>putere/de serviciu</w:t>
            </w:r>
          </w:p>
          <w:p w14:paraId="49F4A534" w14:textId="77777777" w:rsidR="00B357B9" w:rsidRDefault="00B357B9" w:rsidP="003B6C03">
            <w:pPr>
              <w:pStyle w:val="aa"/>
              <w:spacing w:after="0" w:line="240" w:lineRule="auto"/>
              <w:ind w:left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</w:p>
          <w:p w14:paraId="05BFB84E" w14:textId="425D27D7" w:rsidR="00B357B9" w:rsidRPr="003B6C03" w:rsidRDefault="00B357B9" w:rsidP="003B6C03">
            <w:pPr>
              <w:pStyle w:val="aa"/>
              <w:spacing w:after="0" w:line="240" w:lineRule="auto"/>
              <w:ind w:left="179"/>
              <w:jc w:val="both"/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sl-SI"/>
              </w:rPr>
              <w:t>Riscul coruperii active</w:t>
            </w:r>
          </w:p>
        </w:tc>
        <w:tc>
          <w:tcPr>
            <w:tcW w:w="3260" w:type="dxa"/>
            <w:vAlign w:val="center"/>
          </w:tcPr>
          <w:p w14:paraId="069142BA" w14:textId="56FEA706" w:rsidR="00B357B9" w:rsidRDefault="00B357B9" w:rsidP="00671C7E">
            <w:pPr>
              <w:pStyle w:val="aa"/>
              <w:numPr>
                <w:ilvl w:val="1"/>
                <w:numId w:val="48"/>
              </w:numPr>
              <w:tabs>
                <w:tab w:val="left" w:pos="376"/>
                <w:tab w:val="left" w:pos="463"/>
              </w:tabs>
              <w:ind w:left="0" w:firstLine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C0331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 xml:space="preserve">Neadmiterea practicii de încheiere a unor contracte de parteneriat public-privat prin eludarea cadrului normativ special reglementat </w:t>
            </w:r>
            <w:r w:rsidRPr="00C0331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 xml:space="preserve">prin </w:t>
            </w:r>
            <w:r w:rsidRPr="00C033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Legea nr.179/2008 cu privire la parteneriatul public-privat. </w:t>
            </w:r>
          </w:p>
          <w:p w14:paraId="34706823" w14:textId="33E3AFA2" w:rsidR="00B357B9" w:rsidRPr="00C0331B" w:rsidRDefault="00B357B9" w:rsidP="00671C7E">
            <w:pPr>
              <w:pStyle w:val="aa"/>
              <w:tabs>
                <w:tab w:val="left" w:pos="376"/>
                <w:tab w:val="left" w:pos="463"/>
              </w:tabs>
              <w:ind w:left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C033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(Neadmiterea camuflării denumirii acestor proiecte sau contracte în vederea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eludării cadrului legal).</w:t>
            </w:r>
          </w:p>
          <w:p w14:paraId="270E33DD" w14:textId="5757E0C7" w:rsidR="00B357B9" w:rsidRPr="00C0331B" w:rsidRDefault="00B357B9" w:rsidP="00463F6C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6E85DF5" w14:textId="35374B07" w:rsidR="00B357B9" w:rsidRPr="00E954D7" w:rsidRDefault="00B357B9" w:rsidP="008E0A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</w:pPr>
            <w:r w:rsidRPr="00E954D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sl-SI"/>
              </w:rPr>
              <w:lastRenderedPageBreak/>
              <w:t>Permanent, cu raportare semestrială</w:t>
            </w:r>
          </w:p>
        </w:tc>
        <w:tc>
          <w:tcPr>
            <w:tcW w:w="3685" w:type="dxa"/>
            <w:vAlign w:val="center"/>
          </w:tcPr>
          <w:p w14:paraId="7E32F989" w14:textId="38C7E830" w:rsidR="00B357B9" w:rsidRPr="00A73AC6" w:rsidRDefault="00B357B9" w:rsidP="00463F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Practica exclusă;</w:t>
            </w:r>
          </w:p>
          <w:p w14:paraId="54940D3F" w14:textId="77777777" w:rsidR="00B357B9" w:rsidRPr="000950A8" w:rsidRDefault="00B357B9" w:rsidP="00463F6C">
            <w:pPr>
              <w:pStyle w:val="aa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79AAD87" w14:textId="77777777" w:rsid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proceduri de selectare a partenerului privat inițiate în baza art. 25 din </w:t>
            </w:r>
            <w:r w:rsidRPr="000950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Leg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ea </w:t>
            </w:r>
            <w:r w:rsidRPr="000950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nr.179/2008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03FFFF32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E587F2" w14:textId="77777777" w:rsidR="00671C7E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contracte de parteneriat public-privat încheiate în baza art. 30 din </w:t>
            </w:r>
            <w:r w:rsidRPr="00671C7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Legea nr.179/2008;</w:t>
            </w:r>
          </w:p>
          <w:p w14:paraId="759D4D04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FAD6E94" w14:textId="77777777" w:rsid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total de contracte civile încheiate cu agenți economici;</w:t>
            </w:r>
          </w:p>
          <w:p w14:paraId="2B77F105" w14:textId="77777777" w:rsidR="00671C7E" w:rsidRPr="00671C7E" w:rsidRDefault="00671C7E" w:rsidP="00671C7E">
            <w:pPr>
              <w:pStyle w:val="aa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B696D8C" w14:textId="293A6B62" w:rsidR="00B357B9" w:rsidRPr="00671C7E" w:rsidRDefault="00B357B9" w:rsidP="00671C7E">
            <w:pPr>
              <w:pStyle w:val="aa"/>
              <w:numPr>
                <w:ilvl w:val="0"/>
                <w:numId w:val="1"/>
              </w:numPr>
              <w:tabs>
                <w:tab w:val="clear" w:pos="360"/>
                <w:tab w:val="num" w:pos="320"/>
              </w:tabs>
              <w:spacing w:after="0"/>
              <w:ind w:left="0" w:firstLine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671C7E">
              <w:rPr>
                <w:rFonts w:ascii="Times New Roman" w:hAnsi="Times New Roman"/>
                <w:sz w:val="20"/>
                <w:szCs w:val="20"/>
                <w:lang w:val="ro-RO"/>
              </w:rPr>
              <w:t>r.</w:t>
            </w:r>
            <w:r w:rsidRPr="00671C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total de acorduri de colaborare încheiate cu persoane juridice. </w:t>
            </w:r>
          </w:p>
        </w:tc>
        <w:tc>
          <w:tcPr>
            <w:tcW w:w="1418" w:type="dxa"/>
            <w:vAlign w:val="center"/>
          </w:tcPr>
          <w:p w14:paraId="0C424693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59A3A56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68BCD346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2F02230F" w14:textId="77777777" w:rsidR="00B357B9" w:rsidRDefault="00B357B9" w:rsidP="00463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  <w:p w14:paraId="169C8321" w14:textId="13670F0F" w:rsidR="00B357B9" w:rsidRPr="00C35CEB" w:rsidRDefault="00B357B9" w:rsidP="00463F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 w:eastAsia="sl-SI"/>
              </w:rPr>
            </w:pPr>
            <w:r w:rsidRPr="00631931">
              <w:rPr>
                <w:rFonts w:ascii="Times New Roman" w:hAnsi="Times New Roman"/>
                <w:sz w:val="20"/>
                <w:szCs w:val="20"/>
                <w:lang w:val="ro-RO" w:eastAsia="sl-SI"/>
              </w:rPr>
              <w:t xml:space="preserve">Șeful DGAMS </w:t>
            </w:r>
          </w:p>
        </w:tc>
        <w:tc>
          <w:tcPr>
            <w:tcW w:w="4114" w:type="dxa"/>
          </w:tcPr>
          <w:p w14:paraId="5A7CCA2B" w14:textId="1CE53A0C" w:rsidR="00B357B9" w:rsidRDefault="00B357B9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0064C6CA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4AF2AB91" w14:textId="7205D780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AACC1D3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094A7ED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1FAF4A1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387B3E9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F170157" w14:textId="47D20F8F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09B2DA4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7C32A78B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E527DD3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D945FE5" w14:textId="43BC6596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302F90F6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2BD8ECC2" w14:textId="77777777" w:rsidR="009042B8" w:rsidRDefault="009042B8" w:rsidP="00B5416F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ro-RO" w:eastAsia="sl-SI"/>
              </w:rPr>
            </w:pPr>
          </w:p>
          <w:p w14:paraId="5259CFB3" w14:textId="257845F4" w:rsidR="009042B8" w:rsidRDefault="009042B8" w:rsidP="00B54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sl-SI"/>
              </w:rPr>
            </w:pPr>
          </w:p>
        </w:tc>
      </w:tr>
    </w:tbl>
    <w:p w14:paraId="3129E7E2" w14:textId="77777777" w:rsidR="006D5FF4" w:rsidRPr="006D5FF4" w:rsidRDefault="006D5FF4" w:rsidP="006D5FF4">
      <w:pPr>
        <w:rPr>
          <w:rFonts w:ascii="Times New Roman" w:hAnsi="Times New Roman"/>
          <w:sz w:val="20"/>
          <w:szCs w:val="20"/>
          <w:lang w:val="ro-RO"/>
        </w:rPr>
      </w:pPr>
    </w:p>
    <w:p w14:paraId="4849DCD3" w14:textId="77777777" w:rsidR="006D5FF4" w:rsidRPr="006D5FF4" w:rsidRDefault="006D5FF4" w:rsidP="006D5FF4">
      <w:pPr>
        <w:rPr>
          <w:rFonts w:ascii="Times New Roman" w:hAnsi="Times New Roman"/>
          <w:sz w:val="20"/>
          <w:szCs w:val="20"/>
          <w:lang w:val="ro-RO"/>
        </w:rPr>
      </w:pPr>
    </w:p>
    <w:p w14:paraId="00A3B168" w14:textId="77777777" w:rsidR="006D5FF4" w:rsidRPr="006D5FF4" w:rsidRDefault="006D5FF4" w:rsidP="006D5FF4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sectPr w:rsidR="006D5FF4" w:rsidRPr="006D5FF4" w:rsidSect="003638AA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B4A64" w14:textId="77777777" w:rsidR="004F1809" w:rsidRDefault="004F1809" w:rsidP="00544A43">
      <w:pPr>
        <w:spacing w:after="0" w:line="240" w:lineRule="auto"/>
      </w:pPr>
      <w:r>
        <w:separator/>
      </w:r>
    </w:p>
  </w:endnote>
  <w:endnote w:type="continuationSeparator" w:id="0">
    <w:p w14:paraId="682AD2B3" w14:textId="77777777" w:rsidR="004F1809" w:rsidRDefault="004F1809" w:rsidP="0054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1F2BE" w14:textId="77777777" w:rsidR="004F1809" w:rsidRDefault="004F1809" w:rsidP="00544A43">
      <w:pPr>
        <w:spacing w:after="0" w:line="240" w:lineRule="auto"/>
      </w:pPr>
      <w:r>
        <w:separator/>
      </w:r>
    </w:p>
  </w:footnote>
  <w:footnote w:type="continuationSeparator" w:id="0">
    <w:p w14:paraId="794D0383" w14:textId="77777777" w:rsidR="004F1809" w:rsidRDefault="004F1809" w:rsidP="0054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B92"/>
    <w:multiLevelType w:val="hybridMultilevel"/>
    <w:tmpl w:val="56403570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876"/>
    <w:multiLevelType w:val="multilevel"/>
    <w:tmpl w:val="A802F3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41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1440"/>
      </w:pPr>
      <w:rPr>
        <w:rFonts w:hint="default"/>
      </w:rPr>
    </w:lvl>
  </w:abstractNum>
  <w:abstractNum w:abstractNumId="2" w15:restartNumberingAfterBreak="0">
    <w:nsid w:val="054E2EF9"/>
    <w:multiLevelType w:val="hybridMultilevel"/>
    <w:tmpl w:val="7F1009D0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781B"/>
    <w:multiLevelType w:val="hybridMultilevel"/>
    <w:tmpl w:val="CDBC5EDC"/>
    <w:lvl w:ilvl="0" w:tplc="0A7201FC">
      <w:start w:val="1"/>
      <w:numFmt w:val="bullet"/>
      <w:lvlText w:val="-"/>
      <w:lvlJc w:val="left"/>
      <w:pPr>
        <w:ind w:left="1315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06633D4C"/>
    <w:multiLevelType w:val="hybridMultilevel"/>
    <w:tmpl w:val="7D245DA8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1945"/>
    <w:multiLevelType w:val="multilevel"/>
    <w:tmpl w:val="27AC709E"/>
    <w:lvl w:ilvl="0">
      <w:start w:val="15"/>
      <w:numFmt w:val="decimal"/>
      <w:lvlText w:val="%1"/>
      <w:lvlJc w:val="left"/>
      <w:pPr>
        <w:ind w:left="360" w:hanging="360"/>
      </w:pPr>
      <w:rPr>
        <w:rFonts w:eastAsia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 w:val="0"/>
        <w:u w:val="none"/>
      </w:rPr>
    </w:lvl>
  </w:abstractNum>
  <w:abstractNum w:abstractNumId="6" w15:restartNumberingAfterBreak="0">
    <w:nsid w:val="0ACF59AB"/>
    <w:multiLevelType w:val="hybridMultilevel"/>
    <w:tmpl w:val="3E861E32"/>
    <w:lvl w:ilvl="0" w:tplc="0A720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D6173D"/>
    <w:multiLevelType w:val="hybridMultilevel"/>
    <w:tmpl w:val="4A52C2E4"/>
    <w:lvl w:ilvl="0" w:tplc="36F4B3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B6479"/>
    <w:multiLevelType w:val="hybridMultilevel"/>
    <w:tmpl w:val="8702DCC6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077FE"/>
    <w:multiLevelType w:val="multilevel"/>
    <w:tmpl w:val="38D0F7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161603E0"/>
    <w:multiLevelType w:val="multilevel"/>
    <w:tmpl w:val="85045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64673F"/>
    <w:multiLevelType w:val="multilevel"/>
    <w:tmpl w:val="433CB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B63CB4"/>
    <w:multiLevelType w:val="multilevel"/>
    <w:tmpl w:val="A7B8C20C"/>
    <w:lvl w:ilvl="0">
      <w:start w:val="1"/>
      <w:numFmt w:val="decimal"/>
      <w:lvlText w:val="%1"/>
      <w:lvlJc w:val="left"/>
      <w:pPr>
        <w:ind w:left="510" w:hanging="510"/>
      </w:pPr>
      <w:rPr>
        <w:rFonts w:eastAsia="Calibri" w:hint="default"/>
        <w:u w:val="none"/>
      </w:rPr>
    </w:lvl>
    <w:lvl w:ilvl="1">
      <w:start w:val="26"/>
      <w:numFmt w:val="decimal"/>
      <w:lvlText w:val="%1.%2"/>
      <w:lvlJc w:val="left"/>
      <w:pPr>
        <w:ind w:left="510" w:hanging="510"/>
      </w:pPr>
      <w:rPr>
        <w:rFonts w:eastAsia="Calibr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13" w15:restartNumberingAfterBreak="0">
    <w:nsid w:val="26E1406D"/>
    <w:multiLevelType w:val="multilevel"/>
    <w:tmpl w:val="94C0F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305C3"/>
    <w:multiLevelType w:val="multilevel"/>
    <w:tmpl w:val="A630211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B050E3D"/>
    <w:multiLevelType w:val="multilevel"/>
    <w:tmpl w:val="CF0E0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2D351282"/>
    <w:multiLevelType w:val="hybridMultilevel"/>
    <w:tmpl w:val="01521AA2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F71B3"/>
    <w:multiLevelType w:val="multilevel"/>
    <w:tmpl w:val="609E2C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  <w:u w:val="none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18" w15:restartNumberingAfterBreak="0">
    <w:nsid w:val="31107EC6"/>
    <w:multiLevelType w:val="hybridMultilevel"/>
    <w:tmpl w:val="E7A2D1D2"/>
    <w:lvl w:ilvl="0" w:tplc="0A720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456393"/>
    <w:multiLevelType w:val="hybridMultilevel"/>
    <w:tmpl w:val="F1F85A50"/>
    <w:lvl w:ilvl="0" w:tplc="0A7201FC">
      <w:start w:val="1"/>
      <w:numFmt w:val="bullet"/>
      <w:lvlText w:val="-"/>
      <w:lvlJc w:val="left"/>
      <w:pPr>
        <w:ind w:left="1315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0" w15:restartNumberingAfterBreak="0">
    <w:nsid w:val="35EE22D9"/>
    <w:multiLevelType w:val="multilevel"/>
    <w:tmpl w:val="1C844CA8"/>
    <w:lvl w:ilvl="0">
      <w:start w:val="1"/>
      <w:numFmt w:val="decimal"/>
      <w:lvlText w:val="%1"/>
      <w:lvlJc w:val="left"/>
      <w:pPr>
        <w:ind w:left="510" w:hanging="510"/>
      </w:pPr>
      <w:rPr>
        <w:rFonts w:eastAsia="Calibri" w:hint="default"/>
        <w:u w:val="none"/>
      </w:rPr>
    </w:lvl>
    <w:lvl w:ilvl="1">
      <w:start w:val="21"/>
      <w:numFmt w:val="decimal"/>
      <w:lvlText w:val="%1.%2"/>
      <w:lvlJc w:val="left"/>
      <w:pPr>
        <w:ind w:left="510" w:hanging="510"/>
      </w:pPr>
      <w:rPr>
        <w:rFonts w:eastAsia="Calibr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21" w15:restartNumberingAfterBreak="0">
    <w:nsid w:val="366F047E"/>
    <w:multiLevelType w:val="hybridMultilevel"/>
    <w:tmpl w:val="86145172"/>
    <w:lvl w:ilvl="0" w:tplc="0A720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365B21"/>
    <w:multiLevelType w:val="hybridMultilevel"/>
    <w:tmpl w:val="B87A96EE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56CC"/>
    <w:multiLevelType w:val="hybridMultilevel"/>
    <w:tmpl w:val="0EBC9B4C"/>
    <w:lvl w:ilvl="0" w:tplc="36F4B3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B2666"/>
    <w:multiLevelType w:val="hybridMultilevel"/>
    <w:tmpl w:val="A91892FA"/>
    <w:lvl w:ilvl="0" w:tplc="0A7201FC">
      <w:start w:val="1"/>
      <w:numFmt w:val="bullet"/>
      <w:lvlText w:val="-"/>
      <w:lvlJc w:val="left"/>
      <w:pPr>
        <w:ind w:left="1315" w:hanging="360"/>
      </w:pPr>
      <w:rPr>
        <w:rFonts w:ascii="Times New Roman" w:hAnsi="Times New Roman" w:cs="Times New Roman" w:hint="default"/>
        <w:color w:val="auto"/>
      </w:rPr>
    </w:lvl>
    <w:lvl w:ilvl="1" w:tplc="0819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5" w15:restartNumberingAfterBreak="0">
    <w:nsid w:val="41022361"/>
    <w:multiLevelType w:val="hybridMultilevel"/>
    <w:tmpl w:val="F30E0D7C"/>
    <w:lvl w:ilvl="0" w:tplc="0A7201F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9243CB"/>
    <w:multiLevelType w:val="multilevel"/>
    <w:tmpl w:val="7A824D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88841F4"/>
    <w:multiLevelType w:val="hybridMultilevel"/>
    <w:tmpl w:val="A78898D6"/>
    <w:lvl w:ilvl="0" w:tplc="0A7201FC">
      <w:start w:val="1"/>
      <w:numFmt w:val="bullet"/>
      <w:lvlText w:val="-"/>
      <w:lvlJc w:val="left"/>
      <w:pPr>
        <w:ind w:left="1315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8" w15:restartNumberingAfterBreak="0">
    <w:nsid w:val="4A0B43FB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7D47A5"/>
    <w:multiLevelType w:val="multilevel"/>
    <w:tmpl w:val="A7FA9444"/>
    <w:lvl w:ilvl="0">
      <w:start w:val="1"/>
      <w:numFmt w:val="decimal"/>
      <w:lvlText w:val="%1"/>
      <w:lvlJc w:val="left"/>
      <w:pPr>
        <w:ind w:left="510" w:hanging="510"/>
      </w:pPr>
      <w:rPr>
        <w:rFonts w:eastAsia="Calibri" w:hint="default"/>
      </w:rPr>
    </w:lvl>
    <w:lvl w:ilvl="1">
      <w:start w:val="16"/>
      <w:numFmt w:val="decimal"/>
      <w:lvlText w:val="%1.%2"/>
      <w:lvlJc w:val="left"/>
      <w:pPr>
        <w:ind w:left="510" w:hanging="51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4C273A83"/>
    <w:multiLevelType w:val="multilevel"/>
    <w:tmpl w:val="E572FBBA"/>
    <w:lvl w:ilvl="0">
      <w:start w:val="1"/>
      <w:numFmt w:val="decimal"/>
      <w:lvlText w:val="%1"/>
      <w:lvlJc w:val="left"/>
      <w:pPr>
        <w:ind w:left="510" w:hanging="510"/>
      </w:pPr>
      <w:rPr>
        <w:rFonts w:eastAsia="Calibri" w:hint="default"/>
        <w:u w:val="none"/>
      </w:rPr>
    </w:lvl>
    <w:lvl w:ilvl="1">
      <w:start w:val="25"/>
      <w:numFmt w:val="decimal"/>
      <w:lvlText w:val="%1.%2"/>
      <w:lvlJc w:val="left"/>
      <w:pPr>
        <w:ind w:left="510" w:hanging="510"/>
      </w:pPr>
      <w:rPr>
        <w:rFonts w:eastAsia="Calibr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1" w15:restartNumberingAfterBreak="0">
    <w:nsid w:val="4C396898"/>
    <w:multiLevelType w:val="multilevel"/>
    <w:tmpl w:val="E5B02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4C7F6A10"/>
    <w:multiLevelType w:val="multilevel"/>
    <w:tmpl w:val="AB30BD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3" w15:restartNumberingAfterBreak="0">
    <w:nsid w:val="4C8E28B4"/>
    <w:multiLevelType w:val="hybridMultilevel"/>
    <w:tmpl w:val="7A2C51FE"/>
    <w:lvl w:ilvl="0" w:tplc="6B58A0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740E3"/>
    <w:multiLevelType w:val="hybridMultilevel"/>
    <w:tmpl w:val="D69CCE32"/>
    <w:lvl w:ilvl="0" w:tplc="0A7201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6D5873"/>
    <w:multiLevelType w:val="multilevel"/>
    <w:tmpl w:val="7A824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ED205F"/>
    <w:multiLevelType w:val="hybridMultilevel"/>
    <w:tmpl w:val="3B3602FA"/>
    <w:lvl w:ilvl="0" w:tplc="6B58A0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23055"/>
    <w:multiLevelType w:val="multilevel"/>
    <w:tmpl w:val="ABC6751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hint="default"/>
      </w:rPr>
    </w:lvl>
    <w:lvl w:ilvl="1">
      <w:start w:val="16"/>
      <w:numFmt w:val="decimal"/>
      <w:lvlText w:val="%1.%2."/>
      <w:lvlJc w:val="left"/>
      <w:pPr>
        <w:ind w:left="1560" w:hanging="480"/>
      </w:pPr>
      <w:rPr>
        <w:rFonts w:ascii="Times New Roman" w:eastAsia="Times New Roman" w:hAnsi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eastAsia="Times New Roman" w:hAnsi="Times New Roman" w:hint="default"/>
      </w:rPr>
    </w:lvl>
  </w:abstractNum>
  <w:abstractNum w:abstractNumId="38" w15:restartNumberingAfterBreak="0">
    <w:nsid w:val="573C650D"/>
    <w:multiLevelType w:val="hybridMultilevel"/>
    <w:tmpl w:val="C4A0EA9E"/>
    <w:lvl w:ilvl="0" w:tplc="12F81FD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58A32F6C"/>
    <w:multiLevelType w:val="hybridMultilevel"/>
    <w:tmpl w:val="0E9CB6E2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840"/>
    <w:multiLevelType w:val="multilevel"/>
    <w:tmpl w:val="1570C88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Calibri" w:hint="default"/>
        <w:b w:val="0"/>
        <w:bCs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eastAsia="Calibri" w:hint="default"/>
        <w:u w:val="none"/>
      </w:rPr>
    </w:lvl>
  </w:abstractNum>
  <w:abstractNum w:abstractNumId="41" w15:restartNumberingAfterBreak="0">
    <w:nsid w:val="5C0C131A"/>
    <w:multiLevelType w:val="multilevel"/>
    <w:tmpl w:val="B4107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2F5B91"/>
    <w:multiLevelType w:val="multilevel"/>
    <w:tmpl w:val="56C8CD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val="ro-R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7DB0E6F"/>
    <w:multiLevelType w:val="hybridMultilevel"/>
    <w:tmpl w:val="EC04E200"/>
    <w:lvl w:ilvl="0" w:tplc="DE8E8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8758B"/>
    <w:multiLevelType w:val="multilevel"/>
    <w:tmpl w:val="49F00BF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u w:val="none"/>
      </w:rPr>
    </w:lvl>
    <w:lvl w:ilvl="1">
      <w:start w:val="20"/>
      <w:numFmt w:val="decimal"/>
      <w:lvlText w:val="%1.%2"/>
      <w:lvlJc w:val="left"/>
      <w:pPr>
        <w:ind w:left="741" w:hanging="51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644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46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288" w:hanging="1440"/>
      </w:pPr>
      <w:rPr>
        <w:rFonts w:hint="default"/>
        <w:u w:val="none"/>
      </w:rPr>
    </w:lvl>
  </w:abstractNum>
  <w:abstractNum w:abstractNumId="45" w15:restartNumberingAfterBreak="0">
    <w:nsid w:val="73DF08FD"/>
    <w:multiLevelType w:val="hybridMultilevel"/>
    <w:tmpl w:val="FD7AD63A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47170"/>
    <w:multiLevelType w:val="hybridMultilevel"/>
    <w:tmpl w:val="33687F68"/>
    <w:lvl w:ilvl="0" w:tplc="0A720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D123A"/>
    <w:multiLevelType w:val="multilevel"/>
    <w:tmpl w:val="F8CE8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8" w15:restartNumberingAfterBreak="0">
    <w:nsid w:val="7DCB2D39"/>
    <w:multiLevelType w:val="hybridMultilevel"/>
    <w:tmpl w:val="D5CA5E60"/>
    <w:lvl w:ilvl="0" w:tplc="0A7201F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0"/>
  </w:num>
  <w:num w:numId="4">
    <w:abstractNumId w:val="18"/>
  </w:num>
  <w:num w:numId="5">
    <w:abstractNumId w:val="3"/>
  </w:num>
  <w:num w:numId="6">
    <w:abstractNumId w:val="37"/>
  </w:num>
  <w:num w:numId="7">
    <w:abstractNumId w:val="19"/>
  </w:num>
  <w:num w:numId="8">
    <w:abstractNumId w:val="27"/>
  </w:num>
  <w:num w:numId="9">
    <w:abstractNumId w:val="24"/>
  </w:num>
  <w:num w:numId="10">
    <w:abstractNumId w:val="48"/>
  </w:num>
  <w:num w:numId="11">
    <w:abstractNumId w:val="42"/>
  </w:num>
  <w:num w:numId="12">
    <w:abstractNumId w:val="35"/>
  </w:num>
  <w:num w:numId="13">
    <w:abstractNumId w:val="22"/>
  </w:num>
  <w:num w:numId="14">
    <w:abstractNumId w:val="21"/>
  </w:num>
  <w:num w:numId="15">
    <w:abstractNumId w:val="26"/>
  </w:num>
  <w:num w:numId="16">
    <w:abstractNumId w:val="16"/>
  </w:num>
  <w:num w:numId="17">
    <w:abstractNumId w:val="25"/>
  </w:num>
  <w:num w:numId="18">
    <w:abstractNumId w:val="6"/>
  </w:num>
  <w:num w:numId="19">
    <w:abstractNumId w:val="2"/>
  </w:num>
  <w:num w:numId="20">
    <w:abstractNumId w:val="8"/>
  </w:num>
  <w:num w:numId="21">
    <w:abstractNumId w:val="46"/>
  </w:num>
  <w:num w:numId="22">
    <w:abstractNumId w:val="4"/>
  </w:num>
  <w:num w:numId="23">
    <w:abstractNumId w:val="45"/>
  </w:num>
  <w:num w:numId="24">
    <w:abstractNumId w:val="39"/>
  </w:num>
  <w:num w:numId="25">
    <w:abstractNumId w:val="38"/>
  </w:num>
  <w:num w:numId="26">
    <w:abstractNumId w:val="33"/>
  </w:num>
  <w:num w:numId="27">
    <w:abstractNumId w:val="36"/>
  </w:num>
  <w:num w:numId="28">
    <w:abstractNumId w:val="7"/>
  </w:num>
  <w:num w:numId="29">
    <w:abstractNumId w:val="23"/>
  </w:num>
  <w:num w:numId="30">
    <w:abstractNumId w:val="28"/>
  </w:num>
  <w:num w:numId="31">
    <w:abstractNumId w:val="5"/>
  </w:num>
  <w:num w:numId="32">
    <w:abstractNumId w:val="17"/>
  </w:num>
  <w:num w:numId="33">
    <w:abstractNumId w:val="29"/>
  </w:num>
  <w:num w:numId="34">
    <w:abstractNumId w:val="14"/>
  </w:num>
  <w:num w:numId="35">
    <w:abstractNumId w:val="1"/>
  </w:num>
  <w:num w:numId="36">
    <w:abstractNumId w:val="44"/>
  </w:num>
  <w:num w:numId="37">
    <w:abstractNumId w:val="20"/>
  </w:num>
  <w:num w:numId="38">
    <w:abstractNumId w:val="30"/>
  </w:num>
  <w:num w:numId="39">
    <w:abstractNumId w:val="12"/>
  </w:num>
  <w:num w:numId="40">
    <w:abstractNumId w:val="40"/>
  </w:num>
  <w:num w:numId="41">
    <w:abstractNumId w:val="9"/>
  </w:num>
  <w:num w:numId="42">
    <w:abstractNumId w:val="32"/>
  </w:num>
  <w:num w:numId="43">
    <w:abstractNumId w:val="10"/>
  </w:num>
  <w:num w:numId="44">
    <w:abstractNumId w:val="47"/>
  </w:num>
  <w:num w:numId="45">
    <w:abstractNumId w:val="41"/>
  </w:num>
  <w:num w:numId="46">
    <w:abstractNumId w:val="15"/>
  </w:num>
  <w:num w:numId="47">
    <w:abstractNumId w:val="13"/>
  </w:num>
  <w:num w:numId="48">
    <w:abstractNumId w:val="31"/>
  </w:num>
  <w:num w:numId="49">
    <w:abstractNumId w:val="4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43"/>
    <w:rsid w:val="00001FE4"/>
    <w:rsid w:val="0000579E"/>
    <w:rsid w:val="0001470F"/>
    <w:rsid w:val="00021551"/>
    <w:rsid w:val="00022711"/>
    <w:rsid w:val="0002364D"/>
    <w:rsid w:val="00026E50"/>
    <w:rsid w:val="000272EF"/>
    <w:rsid w:val="000330B1"/>
    <w:rsid w:val="0003322E"/>
    <w:rsid w:val="0003327D"/>
    <w:rsid w:val="0003335B"/>
    <w:rsid w:val="0003337B"/>
    <w:rsid w:val="0003375D"/>
    <w:rsid w:val="000348CE"/>
    <w:rsid w:val="00035AF8"/>
    <w:rsid w:val="000366D8"/>
    <w:rsid w:val="00040C78"/>
    <w:rsid w:val="00041E0A"/>
    <w:rsid w:val="00042231"/>
    <w:rsid w:val="000438B6"/>
    <w:rsid w:val="000456D4"/>
    <w:rsid w:val="00046B74"/>
    <w:rsid w:val="00047B14"/>
    <w:rsid w:val="000525BF"/>
    <w:rsid w:val="00052AC1"/>
    <w:rsid w:val="00054BF1"/>
    <w:rsid w:val="00055F58"/>
    <w:rsid w:val="000563F0"/>
    <w:rsid w:val="00061D84"/>
    <w:rsid w:val="000702B8"/>
    <w:rsid w:val="00071AAC"/>
    <w:rsid w:val="00073497"/>
    <w:rsid w:val="000736A9"/>
    <w:rsid w:val="00073E42"/>
    <w:rsid w:val="0008251F"/>
    <w:rsid w:val="0008257F"/>
    <w:rsid w:val="0008286F"/>
    <w:rsid w:val="0008325D"/>
    <w:rsid w:val="000837E5"/>
    <w:rsid w:val="00084D7A"/>
    <w:rsid w:val="00084FF9"/>
    <w:rsid w:val="00091D59"/>
    <w:rsid w:val="000950A8"/>
    <w:rsid w:val="000A0666"/>
    <w:rsid w:val="000A1F0B"/>
    <w:rsid w:val="000A2080"/>
    <w:rsid w:val="000A38C9"/>
    <w:rsid w:val="000B08A8"/>
    <w:rsid w:val="000B2D83"/>
    <w:rsid w:val="000B31AF"/>
    <w:rsid w:val="000B3538"/>
    <w:rsid w:val="000B4B50"/>
    <w:rsid w:val="000B5E4F"/>
    <w:rsid w:val="000B6FC6"/>
    <w:rsid w:val="000B77E6"/>
    <w:rsid w:val="000B79FF"/>
    <w:rsid w:val="000C08CD"/>
    <w:rsid w:val="000C2188"/>
    <w:rsid w:val="000C22C0"/>
    <w:rsid w:val="000C2F4B"/>
    <w:rsid w:val="000C6CE1"/>
    <w:rsid w:val="000C7F2B"/>
    <w:rsid w:val="000D0639"/>
    <w:rsid w:val="000D17F6"/>
    <w:rsid w:val="000D19F6"/>
    <w:rsid w:val="000D20CC"/>
    <w:rsid w:val="000D3159"/>
    <w:rsid w:val="000D41EF"/>
    <w:rsid w:val="000D4732"/>
    <w:rsid w:val="000D47B2"/>
    <w:rsid w:val="000D77B1"/>
    <w:rsid w:val="000E2313"/>
    <w:rsid w:val="000E4560"/>
    <w:rsid w:val="000F01D9"/>
    <w:rsid w:val="000F1F28"/>
    <w:rsid w:val="000F220B"/>
    <w:rsid w:val="000F321A"/>
    <w:rsid w:val="000F3C4E"/>
    <w:rsid w:val="00100207"/>
    <w:rsid w:val="001034EA"/>
    <w:rsid w:val="00103666"/>
    <w:rsid w:val="0010428E"/>
    <w:rsid w:val="001055E8"/>
    <w:rsid w:val="00107A67"/>
    <w:rsid w:val="00110642"/>
    <w:rsid w:val="00111656"/>
    <w:rsid w:val="00111D50"/>
    <w:rsid w:val="00112539"/>
    <w:rsid w:val="001125E0"/>
    <w:rsid w:val="00112692"/>
    <w:rsid w:val="0011293A"/>
    <w:rsid w:val="00112FFA"/>
    <w:rsid w:val="001137AC"/>
    <w:rsid w:val="00114058"/>
    <w:rsid w:val="001147FD"/>
    <w:rsid w:val="00114B0F"/>
    <w:rsid w:val="00115046"/>
    <w:rsid w:val="001160DD"/>
    <w:rsid w:val="00116728"/>
    <w:rsid w:val="00117BA5"/>
    <w:rsid w:val="00120580"/>
    <w:rsid w:val="0012264E"/>
    <w:rsid w:val="00123B3F"/>
    <w:rsid w:val="00123EB5"/>
    <w:rsid w:val="001249E8"/>
    <w:rsid w:val="00124CF2"/>
    <w:rsid w:val="001263D0"/>
    <w:rsid w:val="00127879"/>
    <w:rsid w:val="001322F3"/>
    <w:rsid w:val="0013414A"/>
    <w:rsid w:val="001359D8"/>
    <w:rsid w:val="00135FD1"/>
    <w:rsid w:val="00141EA0"/>
    <w:rsid w:val="001423F7"/>
    <w:rsid w:val="00142BA2"/>
    <w:rsid w:val="00142E46"/>
    <w:rsid w:val="00151B93"/>
    <w:rsid w:val="00151C5D"/>
    <w:rsid w:val="00152549"/>
    <w:rsid w:val="00153646"/>
    <w:rsid w:val="001604C6"/>
    <w:rsid w:val="001620C7"/>
    <w:rsid w:val="00166BFA"/>
    <w:rsid w:val="00167165"/>
    <w:rsid w:val="00170C73"/>
    <w:rsid w:val="00172B67"/>
    <w:rsid w:val="001750E5"/>
    <w:rsid w:val="00176D74"/>
    <w:rsid w:val="00177B0A"/>
    <w:rsid w:val="00180046"/>
    <w:rsid w:val="001816DC"/>
    <w:rsid w:val="00182A2B"/>
    <w:rsid w:val="00185D40"/>
    <w:rsid w:val="0018601F"/>
    <w:rsid w:val="00186363"/>
    <w:rsid w:val="00186F24"/>
    <w:rsid w:val="0018729B"/>
    <w:rsid w:val="00190819"/>
    <w:rsid w:val="00190867"/>
    <w:rsid w:val="001915FA"/>
    <w:rsid w:val="001929C9"/>
    <w:rsid w:val="00194115"/>
    <w:rsid w:val="0019443C"/>
    <w:rsid w:val="001952A0"/>
    <w:rsid w:val="00197400"/>
    <w:rsid w:val="001A11A8"/>
    <w:rsid w:val="001A2EC3"/>
    <w:rsid w:val="001A42AB"/>
    <w:rsid w:val="001A4445"/>
    <w:rsid w:val="001A4EDA"/>
    <w:rsid w:val="001A747C"/>
    <w:rsid w:val="001B3424"/>
    <w:rsid w:val="001B4F10"/>
    <w:rsid w:val="001B5C14"/>
    <w:rsid w:val="001C0C34"/>
    <w:rsid w:val="001C5FA1"/>
    <w:rsid w:val="001C7F79"/>
    <w:rsid w:val="001D0E60"/>
    <w:rsid w:val="001D1AEA"/>
    <w:rsid w:val="001D344D"/>
    <w:rsid w:val="001D4A35"/>
    <w:rsid w:val="001E0656"/>
    <w:rsid w:val="001E3860"/>
    <w:rsid w:val="001F078A"/>
    <w:rsid w:val="001F222E"/>
    <w:rsid w:val="001F2434"/>
    <w:rsid w:val="001F2A7D"/>
    <w:rsid w:val="001F32FC"/>
    <w:rsid w:val="001F391D"/>
    <w:rsid w:val="001F3B29"/>
    <w:rsid w:val="001F7D43"/>
    <w:rsid w:val="00204A2D"/>
    <w:rsid w:val="0020529E"/>
    <w:rsid w:val="00205548"/>
    <w:rsid w:val="0021294B"/>
    <w:rsid w:val="002132B3"/>
    <w:rsid w:val="00214238"/>
    <w:rsid w:val="002159DA"/>
    <w:rsid w:val="00216B20"/>
    <w:rsid w:val="0022453A"/>
    <w:rsid w:val="00225563"/>
    <w:rsid w:val="0022655E"/>
    <w:rsid w:val="002277AB"/>
    <w:rsid w:val="002303D2"/>
    <w:rsid w:val="00230C35"/>
    <w:rsid w:val="00235590"/>
    <w:rsid w:val="0024074F"/>
    <w:rsid w:val="00240AAE"/>
    <w:rsid w:val="00240C69"/>
    <w:rsid w:val="00241B0F"/>
    <w:rsid w:val="00243439"/>
    <w:rsid w:val="00244D7A"/>
    <w:rsid w:val="00244EF7"/>
    <w:rsid w:val="00245181"/>
    <w:rsid w:val="002474B8"/>
    <w:rsid w:val="00251A2C"/>
    <w:rsid w:val="002531C5"/>
    <w:rsid w:val="00253CE4"/>
    <w:rsid w:val="002550F2"/>
    <w:rsid w:val="002574A1"/>
    <w:rsid w:val="00270F51"/>
    <w:rsid w:val="002710F2"/>
    <w:rsid w:val="00274DCA"/>
    <w:rsid w:val="00275A80"/>
    <w:rsid w:val="00275AA9"/>
    <w:rsid w:val="00276419"/>
    <w:rsid w:val="002814E7"/>
    <w:rsid w:val="00282B4F"/>
    <w:rsid w:val="00293563"/>
    <w:rsid w:val="002947CA"/>
    <w:rsid w:val="00295980"/>
    <w:rsid w:val="002A1E33"/>
    <w:rsid w:val="002A1F14"/>
    <w:rsid w:val="002A1F89"/>
    <w:rsid w:val="002A4FB5"/>
    <w:rsid w:val="002A667E"/>
    <w:rsid w:val="002A7425"/>
    <w:rsid w:val="002A7C2C"/>
    <w:rsid w:val="002B067B"/>
    <w:rsid w:val="002B2EA7"/>
    <w:rsid w:val="002B52BB"/>
    <w:rsid w:val="002B5FB0"/>
    <w:rsid w:val="002B6637"/>
    <w:rsid w:val="002B7F40"/>
    <w:rsid w:val="002C0ECF"/>
    <w:rsid w:val="002C114F"/>
    <w:rsid w:val="002C1B7D"/>
    <w:rsid w:val="002C2AA9"/>
    <w:rsid w:val="002C647D"/>
    <w:rsid w:val="002D15BB"/>
    <w:rsid w:val="002D1BF6"/>
    <w:rsid w:val="002D39AC"/>
    <w:rsid w:val="002D43B5"/>
    <w:rsid w:val="002D5117"/>
    <w:rsid w:val="002D5869"/>
    <w:rsid w:val="002D63FB"/>
    <w:rsid w:val="002E017C"/>
    <w:rsid w:val="002E14DE"/>
    <w:rsid w:val="002E37B0"/>
    <w:rsid w:val="002E37D7"/>
    <w:rsid w:val="002E5E64"/>
    <w:rsid w:val="002F2ED1"/>
    <w:rsid w:val="002F2F0B"/>
    <w:rsid w:val="002F5256"/>
    <w:rsid w:val="002F5DC6"/>
    <w:rsid w:val="002F73C5"/>
    <w:rsid w:val="0030132B"/>
    <w:rsid w:val="003017F4"/>
    <w:rsid w:val="003025C7"/>
    <w:rsid w:val="0030391F"/>
    <w:rsid w:val="00303F1D"/>
    <w:rsid w:val="003045AF"/>
    <w:rsid w:val="003048CA"/>
    <w:rsid w:val="00311BFB"/>
    <w:rsid w:val="00311D46"/>
    <w:rsid w:val="00313E61"/>
    <w:rsid w:val="003143A3"/>
    <w:rsid w:val="00315DF7"/>
    <w:rsid w:val="003160A5"/>
    <w:rsid w:val="0031724A"/>
    <w:rsid w:val="003205B6"/>
    <w:rsid w:val="0032080C"/>
    <w:rsid w:val="00322BCC"/>
    <w:rsid w:val="003255A9"/>
    <w:rsid w:val="0033008C"/>
    <w:rsid w:val="00331D97"/>
    <w:rsid w:val="00332B43"/>
    <w:rsid w:val="003333DF"/>
    <w:rsid w:val="00335435"/>
    <w:rsid w:val="003365ED"/>
    <w:rsid w:val="003440B8"/>
    <w:rsid w:val="003442DA"/>
    <w:rsid w:val="00344507"/>
    <w:rsid w:val="00346D25"/>
    <w:rsid w:val="00347F69"/>
    <w:rsid w:val="00350A9E"/>
    <w:rsid w:val="00352745"/>
    <w:rsid w:val="0035323E"/>
    <w:rsid w:val="00356B89"/>
    <w:rsid w:val="00357CF2"/>
    <w:rsid w:val="00361723"/>
    <w:rsid w:val="003638AA"/>
    <w:rsid w:val="00363DA5"/>
    <w:rsid w:val="00364C26"/>
    <w:rsid w:val="00365ABC"/>
    <w:rsid w:val="00372411"/>
    <w:rsid w:val="003740E8"/>
    <w:rsid w:val="00375F26"/>
    <w:rsid w:val="0037766B"/>
    <w:rsid w:val="0037798C"/>
    <w:rsid w:val="00381B41"/>
    <w:rsid w:val="00383DF9"/>
    <w:rsid w:val="00385C38"/>
    <w:rsid w:val="00386D8B"/>
    <w:rsid w:val="00387A00"/>
    <w:rsid w:val="00387B19"/>
    <w:rsid w:val="00387E72"/>
    <w:rsid w:val="003903E4"/>
    <w:rsid w:val="0039234B"/>
    <w:rsid w:val="00392477"/>
    <w:rsid w:val="003945F7"/>
    <w:rsid w:val="003A0F31"/>
    <w:rsid w:val="003A1377"/>
    <w:rsid w:val="003A1AD5"/>
    <w:rsid w:val="003A49AD"/>
    <w:rsid w:val="003B0F4A"/>
    <w:rsid w:val="003B270D"/>
    <w:rsid w:val="003B474B"/>
    <w:rsid w:val="003B546A"/>
    <w:rsid w:val="003B5886"/>
    <w:rsid w:val="003B6C03"/>
    <w:rsid w:val="003B7786"/>
    <w:rsid w:val="003C4EF0"/>
    <w:rsid w:val="003C598C"/>
    <w:rsid w:val="003D389C"/>
    <w:rsid w:val="003D65C3"/>
    <w:rsid w:val="003D76F3"/>
    <w:rsid w:val="003E0689"/>
    <w:rsid w:val="003E1BC6"/>
    <w:rsid w:val="003E27D2"/>
    <w:rsid w:val="003E4A91"/>
    <w:rsid w:val="003E4DE4"/>
    <w:rsid w:val="003E7A10"/>
    <w:rsid w:val="003E7A9B"/>
    <w:rsid w:val="003E7D6A"/>
    <w:rsid w:val="003F4D46"/>
    <w:rsid w:val="003F5360"/>
    <w:rsid w:val="003F6A06"/>
    <w:rsid w:val="003F6E7E"/>
    <w:rsid w:val="003F786A"/>
    <w:rsid w:val="004000B7"/>
    <w:rsid w:val="00400CDA"/>
    <w:rsid w:val="004010A6"/>
    <w:rsid w:val="0040435D"/>
    <w:rsid w:val="004055AB"/>
    <w:rsid w:val="004123B7"/>
    <w:rsid w:val="004131E0"/>
    <w:rsid w:val="0041516F"/>
    <w:rsid w:val="00415E6D"/>
    <w:rsid w:val="0041675C"/>
    <w:rsid w:val="00416D78"/>
    <w:rsid w:val="0041773F"/>
    <w:rsid w:val="00420E6A"/>
    <w:rsid w:val="0042227C"/>
    <w:rsid w:val="00423098"/>
    <w:rsid w:val="00425982"/>
    <w:rsid w:val="0042611C"/>
    <w:rsid w:val="00427DA3"/>
    <w:rsid w:val="00430307"/>
    <w:rsid w:val="004306DD"/>
    <w:rsid w:val="004307F7"/>
    <w:rsid w:val="00430E4D"/>
    <w:rsid w:val="00431F9C"/>
    <w:rsid w:val="004343A5"/>
    <w:rsid w:val="004343B7"/>
    <w:rsid w:val="00437164"/>
    <w:rsid w:val="00437761"/>
    <w:rsid w:val="00437763"/>
    <w:rsid w:val="00442495"/>
    <w:rsid w:val="00446854"/>
    <w:rsid w:val="004505D4"/>
    <w:rsid w:val="004508C3"/>
    <w:rsid w:val="004527D3"/>
    <w:rsid w:val="00452A8A"/>
    <w:rsid w:val="00454AED"/>
    <w:rsid w:val="004603FF"/>
    <w:rsid w:val="004606F9"/>
    <w:rsid w:val="00461B04"/>
    <w:rsid w:val="00462541"/>
    <w:rsid w:val="004627DE"/>
    <w:rsid w:val="00462BB4"/>
    <w:rsid w:val="00463F6C"/>
    <w:rsid w:val="00465305"/>
    <w:rsid w:val="0046536C"/>
    <w:rsid w:val="0046601D"/>
    <w:rsid w:val="00467C15"/>
    <w:rsid w:val="004704F0"/>
    <w:rsid w:val="00470A3E"/>
    <w:rsid w:val="00474898"/>
    <w:rsid w:val="00480A03"/>
    <w:rsid w:val="00482E86"/>
    <w:rsid w:val="004854C6"/>
    <w:rsid w:val="00485F6C"/>
    <w:rsid w:val="0048708E"/>
    <w:rsid w:val="0049074A"/>
    <w:rsid w:val="004947C5"/>
    <w:rsid w:val="004A0A19"/>
    <w:rsid w:val="004A0A58"/>
    <w:rsid w:val="004A40DC"/>
    <w:rsid w:val="004A5923"/>
    <w:rsid w:val="004A593A"/>
    <w:rsid w:val="004A71E5"/>
    <w:rsid w:val="004B2A4C"/>
    <w:rsid w:val="004B44F9"/>
    <w:rsid w:val="004B4DE1"/>
    <w:rsid w:val="004B7032"/>
    <w:rsid w:val="004B71A7"/>
    <w:rsid w:val="004C152D"/>
    <w:rsid w:val="004C1603"/>
    <w:rsid w:val="004C1640"/>
    <w:rsid w:val="004C16C3"/>
    <w:rsid w:val="004C72A1"/>
    <w:rsid w:val="004C7E6A"/>
    <w:rsid w:val="004D0479"/>
    <w:rsid w:val="004D259E"/>
    <w:rsid w:val="004D2633"/>
    <w:rsid w:val="004D5313"/>
    <w:rsid w:val="004D6AD6"/>
    <w:rsid w:val="004E03C1"/>
    <w:rsid w:val="004E15D1"/>
    <w:rsid w:val="004E2FCA"/>
    <w:rsid w:val="004E3A07"/>
    <w:rsid w:val="004E3D93"/>
    <w:rsid w:val="004E571A"/>
    <w:rsid w:val="004E5826"/>
    <w:rsid w:val="004E64FF"/>
    <w:rsid w:val="004E7985"/>
    <w:rsid w:val="004F137E"/>
    <w:rsid w:val="004F1809"/>
    <w:rsid w:val="004F21EF"/>
    <w:rsid w:val="004F2339"/>
    <w:rsid w:val="004F5A1A"/>
    <w:rsid w:val="004F5C90"/>
    <w:rsid w:val="004F70F1"/>
    <w:rsid w:val="00502A9B"/>
    <w:rsid w:val="00503652"/>
    <w:rsid w:val="0050662E"/>
    <w:rsid w:val="00506AAA"/>
    <w:rsid w:val="00506BE5"/>
    <w:rsid w:val="00506F2B"/>
    <w:rsid w:val="00510891"/>
    <w:rsid w:val="005119B5"/>
    <w:rsid w:val="005126F1"/>
    <w:rsid w:val="00513C90"/>
    <w:rsid w:val="005141CD"/>
    <w:rsid w:val="0051490F"/>
    <w:rsid w:val="00515243"/>
    <w:rsid w:val="005165FA"/>
    <w:rsid w:val="00521AA8"/>
    <w:rsid w:val="00523E3F"/>
    <w:rsid w:val="00524AA4"/>
    <w:rsid w:val="00525D47"/>
    <w:rsid w:val="00525D69"/>
    <w:rsid w:val="00527345"/>
    <w:rsid w:val="00527616"/>
    <w:rsid w:val="0053128D"/>
    <w:rsid w:val="0053206C"/>
    <w:rsid w:val="005345B4"/>
    <w:rsid w:val="00536B8F"/>
    <w:rsid w:val="00544A43"/>
    <w:rsid w:val="00545239"/>
    <w:rsid w:val="00547DDC"/>
    <w:rsid w:val="005503CF"/>
    <w:rsid w:val="005507D8"/>
    <w:rsid w:val="005534FB"/>
    <w:rsid w:val="00553B98"/>
    <w:rsid w:val="005555B9"/>
    <w:rsid w:val="00556CA7"/>
    <w:rsid w:val="00562CDA"/>
    <w:rsid w:val="00564101"/>
    <w:rsid w:val="005653DD"/>
    <w:rsid w:val="0056615A"/>
    <w:rsid w:val="00567490"/>
    <w:rsid w:val="0057032D"/>
    <w:rsid w:val="005705C3"/>
    <w:rsid w:val="00571755"/>
    <w:rsid w:val="00573A22"/>
    <w:rsid w:val="005774A0"/>
    <w:rsid w:val="00581D00"/>
    <w:rsid w:val="00582042"/>
    <w:rsid w:val="00586AC1"/>
    <w:rsid w:val="00587E63"/>
    <w:rsid w:val="00590ADA"/>
    <w:rsid w:val="00591147"/>
    <w:rsid w:val="00591400"/>
    <w:rsid w:val="00592233"/>
    <w:rsid w:val="00594411"/>
    <w:rsid w:val="00597298"/>
    <w:rsid w:val="005979B2"/>
    <w:rsid w:val="005A073D"/>
    <w:rsid w:val="005A1AE0"/>
    <w:rsid w:val="005A65E4"/>
    <w:rsid w:val="005B0B69"/>
    <w:rsid w:val="005B0DFB"/>
    <w:rsid w:val="005B1A00"/>
    <w:rsid w:val="005B3758"/>
    <w:rsid w:val="005B3A95"/>
    <w:rsid w:val="005C1A5F"/>
    <w:rsid w:val="005C1CBB"/>
    <w:rsid w:val="005C316C"/>
    <w:rsid w:val="005C34B1"/>
    <w:rsid w:val="005C3668"/>
    <w:rsid w:val="005C5962"/>
    <w:rsid w:val="005C7DC9"/>
    <w:rsid w:val="005D0C9C"/>
    <w:rsid w:val="005E2A7B"/>
    <w:rsid w:val="005F09FD"/>
    <w:rsid w:val="005F147D"/>
    <w:rsid w:val="005F28D9"/>
    <w:rsid w:val="005F2B87"/>
    <w:rsid w:val="005F3038"/>
    <w:rsid w:val="00600A48"/>
    <w:rsid w:val="0060309A"/>
    <w:rsid w:val="0060394B"/>
    <w:rsid w:val="00603957"/>
    <w:rsid w:val="00603CB1"/>
    <w:rsid w:val="00603D80"/>
    <w:rsid w:val="006067E5"/>
    <w:rsid w:val="00606896"/>
    <w:rsid w:val="00607206"/>
    <w:rsid w:val="00607611"/>
    <w:rsid w:val="0061279E"/>
    <w:rsid w:val="00614131"/>
    <w:rsid w:val="00615022"/>
    <w:rsid w:val="00616228"/>
    <w:rsid w:val="00620343"/>
    <w:rsid w:val="0062043C"/>
    <w:rsid w:val="006259BC"/>
    <w:rsid w:val="0063011E"/>
    <w:rsid w:val="00631931"/>
    <w:rsid w:val="00631CDE"/>
    <w:rsid w:val="0063529C"/>
    <w:rsid w:val="00635589"/>
    <w:rsid w:val="0063583A"/>
    <w:rsid w:val="00636045"/>
    <w:rsid w:val="0063702C"/>
    <w:rsid w:val="006374D4"/>
    <w:rsid w:val="00640407"/>
    <w:rsid w:val="0064161A"/>
    <w:rsid w:val="0064199C"/>
    <w:rsid w:val="006448D8"/>
    <w:rsid w:val="00653D56"/>
    <w:rsid w:val="006550D0"/>
    <w:rsid w:val="00657009"/>
    <w:rsid w:val="00660AEB"/>
    <w:rsid w:val="00661261"/>
    <w:rsid w:val="006617F0"/>
    <w:rsid w:val="00663B02"/>
    <w:rsid w:val="0066499E"/>
    <w:rsid w:val="00666ABF"/>
    <w:rsid w:val="0067099F"/>
    <w:rsid w:val="00671483"/>
    <w:rsid w:val="00671C7E"/>
    <w:rsid w:val="00672022"/>
    <w:rsid w:val="00673860"/>
    <w:rsid w:val="00674A94"/>
    <w:rsid w:val="00676E66"/>
    <w:rsid w:val="00677571"/>
    <w:rsid w:val="0067791E"/>
    <w:rsid w:val="00677C04"/>
    <w:rsid w:val="00681D55"/>
    <w:rsid w:val="00684FFA"/>
    <w:rsid w:val="00686EDA"/>
    <w:rsid w:val="00687498"/>
    <w:rsid w:val="006877E3"/>
    <w:rsid w:val="006920AE"/>
    <w:rsid w:val="00694AA4"/>
    <w:rsid w:val="00695399"/>
    <w:rsid w:val="00695467"/>
    <w:rsid w:val="00696A41"/>
    <w:rsid w:val="00697095"/>
    <w:rsid w:val="006A027B"/>
    <w:rsid w:val="006A6B58"/>
    <w:rsid w:val="006A7006"/>
    <w:rsid w:val="006B228D"/>
    <w:rsid w:val="006B40DB"/>
    <w:rsid w:val="006B5399"/>
    <w:rsid w:val="006B5A93"/>
    <w:rsid w:val="006B7461"/>
    <w:rsid w:val="006B79AC"/>
    <w:rsid w:val="006B7C64"/>
    <w:rsid w:val="006C0A95"/>
    <w:rsid w:val="006C1CFF"/>
    <w:rsid w:val="006C22AF"/>
    <w:rsid w:val="006C521F"/>
    <w:rsid w:val="006C5DF8"/>
    <w:rsid w:val="006C60DD"/>
    <w:rsid w:val="006D0390"/>
    <w:rsid w:val="006D054D"/>
    <w:rsid w:val="006D1784"/>
    <w:rsid w:val="006D209D"/>
    <w:rsid w:val="006D5EA5"/>
    <w:rsid w:val="006D5F6B"/>
    <w:rsid w:val="006D5FF4"/>
    <w:rsid w:val="006D7C7B"/>
    <w:rsid w:val="006E18B5"/>
    <w:rsid w:val="006E3866"/>
    <w:rsid w:val="006E3D7D"/>
    <w:rsid w:val="006E6BB5"/>
    <w:rsid w:val="006E76EA"/>
    <w:rsid w:val="006E777F"/>
    <w:rsid w:val="006F0085"/>
    <w:rsid w:val="006F182E"/>
    <w:rsid w:val="006F3ADE"/>
    <w:rsid w:val="006F50A0"/>
    <w:rsid w:val="006F605B"/>
    <w:rsid w:val="007006F2"/>
    <w:rsid w:val="0070259E"/>
    <w:rsid w:val="00702DEC"/>
    <w:rsid w:val="00704978"/>
    <w:rsid w:val="00704D3C"/>
    <w:rsid w:val="00706302"/>
    <w:rsid w:val="0070653F"/>
    <w:rsid w:val="00707D3E"/>
    <w:rsid w:val="00710C67"/>
    <w:rsid w:val="00714048"/>
    <w:rsid w:val="00716297"/>
    <w:rsid w:val="00717B89"/>
    <w:rsid w:val="00720D51"/>
    <w:rsid w:val="00721E24"/>
    <w:rsid w:val="0072227E"/>
    <w:rsid w:val="00723EFF"/>
    <w:rsid w:val="00725420"/>
    <w:rsid w:val="007266C7"/>
    <w:rsid w:val="0072750A"/>
    <w:rsid w:val="00730078"/>
    <w:rsid w:val="007321AC"/>
    <w:rsid w:val="00732872"/>
    <w:rsid w:val="00734526"/>
    <w:rsid w:val="00734DD9"/>
    <w:rsid w:val="00736FDC"/>
    <w:rsid w:val="00737DAF"/>
    <w:rsid w:val="007401A3"/>
    <w:rsid w:val="007435ED"/>
    <w:rsid w:val="00743EFD"/>
    <w:rsid w:val="00744BF0"/>
    <w:rsid w:val="00745982"/>
    <w:rsid w:val="0074603C"/>
    <w:rsid w:val="00746768"/>
    <w:rsid w:val="0074751C"/>
    <w:rsid w:val="0075264E"/>
    <w:rsid w:val="0075277F"/>
    <w:rsid w:val="00752F87"/>
    <w:rsid w:val="00754E31"/>
    <w:rsid w:val="00756B0C"/>
    <w:rsid w:val="00757B11"/>
    <w:rsid w:val="00760821"/>
    <w:rsid w:val="00763367"/>
    <w:rsid w:val="00763845"/>
    <w:rsid w:val="00765A25"/>
    <w:rsid w:val="007667E9"/>
    <w:rsid w:val="00766E24"/>
    <w:rsid w:val="00774EB8"/>
    <w:rsid w:val="007755F1"/>
    <w:rsid w:val="0077566D"/>
    <w:rsid w:val="00783321"/>
    <w:rsid w:val="00784488"/>
    <w:rsid w:val="00784961"/>
    <w:rsid w:val="00785465"/>
    <w:rsid w:val="007867BE"/>
    <w:rsid w:val="00790C77"/>
    <w:rsid w:val="00797ADE"/>
    <w:rsid w:val="00797D9B"/>
    <w:rsid w:val="007A10BA"/>
    <w:rsid w:val="007A141A"/>
    <w:rsid w:val="007A15B8"/>
    <w:rsid w:val="007A3C6B"/>
    <w:rsid w:val="007A3FED"/>
    <w:rsid w:val="007A5556"/>
    <w:rsid w:val="007A7BB7"/>
    <w:rsid w:val="007B18EC"/>
    <w:rsid w:val="007B4039"/>
    <w:rsid w:val="007B4F6F"/>
    <w:rsid w:val="007B5BA4"/>
    <w:rsid w:val="007B5C1F"/>
    <w:rsid w:val="007B6882"/>
    <w:rsid w:val="007C0711"/>
    <w:rsid w:val="007C19A7"/>
    <w:rsid w:val="007C5A8C"/>
    <w:rsid w:val="007D015A"/>
    <w:rsid w:val="007D310B"/>
    <w:rsid w:val="007D3FA4"/>
    <w:rsid w:val="007D5304"/>
    <w:rsid w:val="007D58B0"/>
    <w:rsid w:val="007D5EE0"/>
    <w:rsid w:val="007D660F"/>
    <w:rsid w:val="007D7D89"/>
    <w:rsid w:val="007E66D6"/>
    <w:rsid w:val="007E7167"/>
    <w:rsid w:val="007F1C03"/>
    <w:rsid w:val="007F211D"/>
    <w:rsid w:val="007F6A91"/>
    <w:rsid w:val="007F7ECC"/>
    <w:rsid w:val="007F7F21"/>
    <w:rsid w:val="008023AD"/>
    <w:rsid w:val="008023C8"/>
    <w:rsid w:val="00802F5C"/>
    <w:rsid w:val="0080335D"/>
    <w:rsid w:val="008057FB"/>
    <w:rsid w:val="00805FAF"/>
    <w:rsid w:val="00810359"/>
    <w:rsid w:val="00810987"/>
    <w:rsid w:val="008112F8"/>
    <w:rsid w:val="00815F68"/>
    <w:rsid w:val="00816CBD"/>
    <w:rsid w:val="008207E3"/>
    <w:rsid w:val="00821A68"/>
    <w:rsid w:val="00825CFA"/>
    <w:rsid w:val="00826663"/>
    <w:rsid w:val="00826962"/>
    <w:rsid w:val="00827143"/>
    <w:rsid w:val="00831344"/>
    <w:rsid w:val="00831AA4"/>
    <w:rsid w:val="0083490F"/>
    <w:rsid w:val="00837E30"/>
    <w:rsid w:val="00841C03"/>
    <w:rsid w:val="00843DD0"/>
    <w:rsid w:val="00843F30"/>
    <w:rsid w:val="00844D35"/>
    <w:rsid w:val="008454E5"/>
    <w:rsid w:val="00847642"/>
    <w:rsid w:val="00850BDF"/>
    <w:rsid w:val="00852571"/>
    <w:rsid w:val="0085294A"/>
    <w:rsid w:val="00852F40"/>
    <w:rsid w:val="0085361A"/>
    <w:rsid w:val="0085427C"/>
    <w:rsid w:val="008601A2"/>
    <w:rsid w:val="008603A2"/>
    <w:rsid w:val="0086298B"/>
    <w:rsid w:val="0086669E"/>
    <w:rsid w:val="00870C8C"/>
    <w:rsid w:val="00870F72"/>
    <w:rsid w:val="00871AE9"/>
    <w:rsid w:val="0087239D"/>
    <w:rsid w:val="00877B51"/>
    <w:rsid w:val="00881DFB"/>
    <w:rsid w:val="0088296F"/>
    <w:rsid w:val="00883879"/>
    <w:rsid w:val="00885D5D"/>
    <w:rsid w:val="00892663"/>
    <w:rsid w:val="00892AD3"/>
    <w:rsid w:val="00894980"/>
    <w:rsid w:val="008968FD"/>
    <w:rsid w:val="008975F8"/>
    <w:rsid w:val="008A2D16"/>
    <w:rsid w:val="008A3729"/>
    <w:rsid w:val="008A5BAF"/>
    <w:rsid w:val="008A5C16"/>
    <w:rsid w:val="008A7127"/>
    <w:rsid w:val="008B0D8A"/>
    <w:rsid w:val="008B11DC"/>
    <w:rsid w:val="008B25CF"/>
    <w:rsid w:val="008B4D5E"/>
    <w:rsid w:val="008B5161"/>
    <w:rsid w:val="008B5BE7"/>
    <w:rsid w:val="008B78FD"/>
    <w:rsid w:val="008C0032"/>
    <w:rsid w:val="008C06FD"/>
    <w:rsid w:val="008C189E"/>
    <w:rsid w:val="008C1A50"/>
    <w:rsid w:val="008C2E48"/>
    <w:rsid w:val="008C5513"/>
    <w:rsid w:val="008C75DD"/>
    <w:rsid w:val="008D1597"/>
    <w:rsid w:val="008D3DD4"/>
    <w:rsid w:val="008D5224"/>
    <w:rsid w:val="008D7B8C"/>
    <w:rsid w:val="008E0A6A"/>
    <w:rsid w:val="008E17E1"/>
    <w:rsid w:val="008E51EB"/>
    <w:rsid w:val="008E773E"/>
    <w:rsid w:val="008F2132"/>
    <w:rsid w:val="008F37D7"/>
    <w:rsid w:val="008F3DC6"/>
    <w:rsid w:val="008F4553"/>
    <w:rsid w:val="008F6808"/>
    <w:rsid w:val="0090084D"/>
    <w:rsid w:val="00901DFE"/>
    <w:rsid w:val="009041AD"/>
    <w:rsid w:val="009042B8"/>
    <w:rsid w:val="009051A5"/>
    <w:rsid w:val="009061C4"/>
    <w:rsid w:val="009070B0"/>
    <w:rsid w:val="0091139B"/>
    <w:rsid w:val="009118A4"/>
    <w:rsid w:val="0091192A"/>
    <w:rsid w:val="0091385F"/>
    <w:rsid w:val="00913DCE"/>
    <w:rsid w:val="00915296"/>
    <w:rsid w:val="009159D3"/>
    <w:rsid w:val="00916158"/>
    <w:rsid w:val="009223E0"/>
    <w:rsid w:val="0092336D"/>
    <w:rsid w:val="00923CE6"/>
    <w:rsid w:val="00924868"/>
    <w:rsid w:val="009301B5"/>
    <w:rsid w:val="009308D5"/>
    <w:rsid w:val="00930998"/>
    <w:rsid w:val="00931603"/>
    <w:rsid w:val="00931954"/>
    <w:rsid w:val="0093407C"/>
    <w:rsid w:val="00941E73"/>
    <w:rsid w:val="009453DD"/>
    <w:rsid w:val="00945555"/>
    <w:rsid w:val="009455CD"/>
    <w:rsid w:val="009464BA"/>
    <w:rsid w:val="00946B5D"/>
    <w:rsid w:val="0095008D"/>
    <w:rsid w:val="00952152"/>
    <w:rsid w:val="009526CA"/>
    <w:rsid w:val="00952BE4"/>
    <w:rsid w:val="00955B36"/>
    <w:rsid w:val="00956AD1"/>
    <w:rsid w:val="009577D8"/>
    <w:rsid w:val="009604F0"/>
    <w:rsid w:val="009604FA"/>
    <w:rsid w:val="00961FA3"/>
    <w:rsid w:val="00962466"/>
    <w:rsid w:val="009653A1"/>
    <w:rsid w:val="00972D12"/>
    <w:rsid w:val="00973296"/>
    <w:rsid w:val="00973E8A"/>
    <w:rsid w:val="00975E36"/>
    <w:rsid w:val="00975F1B"/>
    <w:rsid w:val="00976590"/>
    <w:rsid w:val="00982408"/>
    <w:rsid w:val="00982836"/>
    <w:rsid w:val="00984B88"/>
    <w:rsid w:val="00996990"/>
    <w:rsid w:val="00997363"/>
    <w:rsid w:val="009A037E"/>
    <w:rsid w:val="009A131C"/>
    <w:rsid w:val="009A1D51"/>
    <w:rsid w:val="009A1F4B"/>
    <w:rsid w:val="009A200B"/>
    <w:rsid w:val="009A36D1"/>
    <w:rsid w:val="009A4410"/>
    <w:rsid w:val="009A467A"/>
    <w:rsid w:val="009B1763"/>
    <w:rsid w:val="009B1D37"/>
    <w:rsid w:val="009B293B"/>
    <w:rsid w:val="009B54C1"/>
    <w:rsid w:val="009B637D"/>
    <w:rsid w:val="009B74BA"/>
    <w:rsid w:val="009C08CF"/>
    <w:rsid w:val="009C0969"/>
    <w:rsid w:val="009C12D4"/>
    <w:rsid w:val="009C51D0"/>
    <w:rsid w:val="009C6AFF"/>
    <w:rsid w:val="009C7C78"/>
    <w:rsid w:val="009D7B08"/>
    <w:rsid w:val="009E04D5"/>
    <w:rsid w:val="009E2331"/>
    <w:rsid w:val="009E25E3"/>
    <w:rsid w:val="009E3283"/>
    <w:rsid w:val="009E6264"/>
    <w:rsid w:val="009E7DAB"/>
    <w:rsid w:val="009F6FA1"/>
    <w:rsid w:val="00A02394"/>
    <w:rsid w:val="00A02772"/>
    <w:rsid w:val="00A02E1B"/>
    <w:rsid w:val="00A04542"/>
    <w:rsid w:val="00A04620"/>
    <w:rsid w:val="00A04D84"/>
    <w:rsid w:val="00A11224"/>
    <w:rsid w:val="00A14682"/>
    <w:rsid w:val="00A1740C"/>
    <w:rsid w:val="00A20D89"/>
    <w:rsid w:val="00A23515"/>
    <w:rsid w:val="00A24785"/>
    <w:rsid w:val="00A2750D"/>
    <w:rsid w:val="00A326A8"/>
    <w:rsid w:val="00A32ACD"/>
    <w:rsid w:val="00A34592"/>
    <w:rsid w:val="00A360DA"/>
    <w:rsid w:val="00A4224B"/>
    <w:rsid w:val="00A44B00"/>
    <w:rsid w:val="00A45BE0"/>
    <w:rsid w:val="00A47365"/>
    <w:rsid w:val="00A50D98"/>
    <w:rsid w:val="00A56299"/>
    <w:rsid w:val="00A567C3"/>
    <w:rsid w:val="00A56D95"/>
    <w:rsid w:val="00A570A3"/>
    <w:rsid w:val="00A575F8"/>
    <w:rsid w:val="00A576F3"/>
    <w:rsid w:val="00A57F6B"/>
    <w:rsid w:val="00A606E5"/>
    <w:rsid w:val="00A63A3B"/>
    <w:rsid w:val="00A642DD"/>
    <w:rsid w:val="00A64573"/>
    <w:rsid w:val="00A645E7"/>
    <w:rsid w:val="00A64F38"/>
    <w:rsid w:val="00A713B4"/>
    <w:rsid w:val="00A72C87"/>
    <w:rsid w:val="00A73AC6"/>
    <w:rsid w:val="00A81E26"/>
    <w:rsid w:val="00A83C17"/>
    <w:rsid w:val="00A84BF7"/>
    <w:rsid w:val="00A84E10"/>
    <w:rsid w:val="00A85A6F"/>
    <w:rsid w:val="00A86468"/>
    <w:rsid w:val="00A86597"/>
    <w:rsid w:val="00A91116"/>
    <w:rsid w:val="00A934B3"/>
    <w:rsid w:val="00A9657C"/>
    <w:rsid w:val="00A97CA3"/>
    <w:rsid w:val="00A97EED"/>
    <w:rsid w:val="00AA2709"/>
    <w:rsid w:val="00AA3C96"/>
    <w:rsid w:val="00AA4FA9"/>
    <w:rsid w:val="00AB3F74"/>
    <w:rsid w:val="00AB44F4"/>
    <w:rsid w:val="00AB5C74"/>
    <w:rsid w:val="00AB6E7B"/>
    <w:rsid w:val="00AB7B20"/>
    <w:rsid w:val="00AC0324"/>
    <w:rsid w:val="00AC0FBA"/>
    <w:rsid w:val="00AC6078"/>
    <w:rsid w:val="00AD0192"/>
    <w:rsid w:val="00AD0E48"/>
    <w:rsid w:val="00AD2D53"/>
    <w:rsid w:val="00AD4FA3"/>
    <w:rsid w:val="00AD6D41"/>
    <w:rsid w:val="00AE0C9B"/>
    <w:rsid w:val="00AE51FC"/>
    <w:rsid w:val="00AE52D4"/>
    <w:rsid w:val="00AE5619"/>
    <w:rsid w:val="00AE5CEA"/>
    <w:rsid w:val="00AE7440"/>
    <w:rsid w:val="00AE761F"/>
    <w:rsid w:val="00AF0B11"/>
    <w:rsid w:val="00AF0DC9"/>
    <w:rsid w:val="00AF15F2"/>
    <w:rsid w:val="00AF43AA"/>
    <w:rsid w:val="00AF724E"/>
    <w:rsid w:val="00B00AA5"/>
    <w:rsid w:val="00B0139A"/>
    <w:rsid w:val="00B03017"/>
    <w:rsid w:val="00B047F3"/>
    <w:rsid w:val="00B04FA1"/>
    <w:rsid w:val="00B061BB"/>
    <w:rsid w:val="00B07176"/>
    <w:rsid w:val="00B11056"/>
    <w:rsid w:val="00B1494B"/>
    <w:rsid w:val="00B14B5C"/>
    <w:rsid w:val="00B1531D"/>
    <w:rsid w:val="00B16DED"/>
    <w:rsid w:val="00B17D8F"/>
    <w:rsid w:val="00B22C95"/>
    <w:rsid w:val="00B23524"/>
    <w:rsid w:val="00B24984"/>
    <w:rsid w:val="00B357B9"/>
    <w:rsid w:val="00B35C17"/>
    <w:rsid w:val="00B35F47"/>
    <w:rsid w:val="00B36116"/>
    <w:rsid w:val="00B36DE4"/>
    <w:rsid w:val="00B37158"/>
    <w:rsid w:val="00B40357"/>
    <w:rsid w:val="00B40F4B"/>
    <w:rsid w:val="00B4236E"/>
    <w:rsid w:val="00B43140"/>
    <w:rsid w:val="00B44B9A"/>
    <w:rsid w:val="00B47051"/>
    <w:rsid w:val="00B4748B"/>
    <w:rsid w:val="00B50D46"/>
    <w:rsid w:val="00B50DFE"/>
    <w:rsid w:val="00B51B8E"/>
    <w:rsid w:val="00B51C2E"/>
    <w:rsid w:val="00B5383A"/>
    <w:rsid w:val="00B5416F"/>
    <w:rsid w:val="00B54F29"/>
    <w:rsid w:val="00B55940"/>
    <w:rsid w:val="00B55B66"/>
    <w:rsid w:val="00B60C29"/>
    <w:rsid w:val="00B61F74"/>
    <w:rsid w:val="00B62736"/>
    <w:rsid w:val="00B628A1"/>
    <w:rsid w:val="00B629B2"/>
    <w:rsid w:val="00B70A88"/>
    <w:rsid w:val="00B70ACC"/>
    <w:rsid w:val="00B71E2A"/>
    <w:rsid w:val="00B748F4"/>
    <w:rsid w:val="00B939F0"/>
    <w:rsid w:val="00B9539D"/>
    <w:rsid w:val="00B95487"/>
    <w:rsid w:val="00B95FA4"/>
    <w:rsid w:val="00B9714F"/>
    <w:rsid w:val="00B971DB"/>
    <w:rsid w:val="00BA01DA"/>
    <w:rsid w:val="00BA045A"/>
    <w:rsid w:val="00BA14BE"/>
    <w:rsid w:val="00BA4ED5"/>
    <w:rsid w:val="00BA537C"/>
    <w:rsid w:val="00BA57A8"/>
    <w:rsid w:val="00BA64B7"/>
    <w:rsid w:val="00BB4A59"/>
    <w:rsid w:val="00BB639F"/>
    <w:rsid w:val="00BB7077"/>
    <w:rsid w:val="00BC0D80"/>
    <w:rsid w:val="00BC18ED"/>
    <w:rsid w:val="00BC4055"/>
    <w:rsid w:val="00BC6248"/>
    <w:rsid w:val="00BC6E98"/>
    <w:rsid w:val="00BD0EB0"/>
    <w:rsid w:val="00BD0F1C"/>
    <w:rsid w:val="00BD18EE"/>
    <w:rsid w:val="00BD3606"/>
    <w:rsid w:val="00BD4AA2"/>
    <w:rsid w:val="00BD73C4"/>
    <w:rsid w:val="00BD7573"/>
    <w:rsid w:val="00BE262D"/>
    <w:rsid w:val="00BE3869"/>
    <w:rsid w:val="00BE4B94"/>
    <w:rsid w:val="00BE5023"/>
    <w:rsid w:val="00BE7761"/>
    <w:rsid w:val="00BF0E22"/>
    <w:rsid w:val="00BF1DAE"/>
    <w:rsid w:val="00BF4257"/>
    <w:rsid w:val="00BF6521"/>
    <w:rsid w:val="00BF697D"/>
    <w:rsid w:val="00BF6BE2"/>
    <w:rsid w:val="00C0331B"/>
    <w:rsid w:val="00C056BB"/>
    <w:rsid w:val="00C05895"/>
    <w:rsid w:val="00C05AF9"/>
    <w:rsid w:val="00C06ED0"/>
    <w:rsid w:val="00C104F1"/>
    <w:rsid w:val="00C12007"/>
    <w:rsid w:val="00C12234"/>
    <w:rsid w:val="00C134A0"/>
    <w:rsid w:val="00C16A3E"/>
    <w:rsid w:val="00C16CCA"/>
    <w:rsid w:val="00C170B2"/>
    <w:rsid w:val="00C21E6A"/>
    <w:rsid w:val="00C25370"/>
    <w:rsid w:val="00C258EF"/>
    <w:rsid w:val="00C26EBD"/>
    <w:rsid w:val="00C272CA"/>
    <w:rsid w:val="00C30B85"/>
    <w:rsid w:val="00C30D46"/>
    <w:rsid w:val="00C32A78"/>
    <w:rsid w:val="00C334DC"/>
    <w:rsid w:val="00C33701"/>
    <w:rsid w:val="00C34A2F"/>
    <w:rsid w:val="00C35508"/>
    <w:rsid w:val="00C35630"/>
    <w:rsid w:val="00C35CEB"/>
    <w:rsid w:val="00C35E23"/>
    <w:rsid w:val="00C362AF"/>
    <w:rsid w:val="00C37D06"/>
    <w:rsid w:val="00C410C2"/>
    <w:rsid w:val="00C422B1"/>
    <w:rsid w:val="00C43680"/>
    <w:rsid w:val="00C447B3"/>
    <w:rsid w:val="00C46166"/>
    <w:rsid w:val="00C47320"/>
    <w:rsid w:val="00C47544"/>
    <w:rsid w:val="00C51811"/>
    <w:rsid w:val="00C543ED"/>
    <w:rsid w:val="00C5493F"/>
    <w:rsid w:val="00C55A38"/>
    <w:rsid w:val="00C60F94"/>
    <w:rsid w:val="00C62196"/>
    <w:rsid w:val="00C65567"/>
    <w:rsid w:val="00C67A42"/>
    <w:rsid w:val="00C724D8"/>
    <w:rsid w:val="00C7487E"/>
    <w:rsid w:val="00C74E0D"/>
    <w:rsid w:val="00C754FE"/>
    <w:rsid w:val="00C77AB5"/>
    <w:rsid w:val="00C840E4"/>
    <w:rsid w:val="00C85CEB"/>
    <w:rsid w:val="00C86156"/>
    <w:rsid w:val="00C86B8B"/>
    <w:rsid w:val="00C8723D"/>
    <w:rsid w:val="00C92859"/>
    <w:rsid w:val="00C9374D"/>
    <w:rsid w:val="00C93A2D"/>
    <w:rsid w:val="00C96D5B"/>
    <w:rsid w:val="00CA0F9A"/>
    <w:rsid w:val="00CA5E40"/>
    <w:rsid w:val="00CA6362"/>
    <w:rsid w:val="00CA6FFF"/>
    <w:rsid w:val="00CA7A2E"/>
    <w:rsid w:val="00CA7FD7"/>
    <w:rsid w:val="00CB4B39"/>
    <w:rsid w:val="00CB53F5"/>
    <w:rsid w:val="00CB62D7"/>
    <w:rsid w:val="00CB78E7"/>
    <w:rsid w:val="00CC2941"/>
    <w:rsid w:val="00CC35E2"/>
    <w:rsid w:val="00CC4E4D"/>
    <w:rsid w:val="00CC5DA7"/>
    <w:rsid w:val="00CD14FC"/>
    <w:rsid w:val="00CD1D45"/>
    <w:rsid w:val="00CD2692"/>
    <w:rsid w:val="00CD2D63"/>
    <w:rsid w:val="00CD3C92"/>
    <w:rsid w:val="00CD3E50"/>
    <w:rsid w:val="00CD4CC2"/>
    <w:rsid w:val="00CD628A"/>
    <w:rsid w:val="00CE14B6"/>
    <w:rsid w:val="00CE27F3"/>
    <w:rsid w:val="00CE2F4F"/>
    <w:rsid w:val="00CE3202"/>
    <w:rsid w:val="00CE651C"/>
    <w:rsid w:val="00CE6573"/>
    <w:rsid w:val="00CF216B"/>
    <w:rsid w:val="00CF26BC"/>
    <w:rsid w:val="00CF290F"/>
    <w:rsid w:val="00CF31B5"/>
    <w:rsid w:val="00CF4964"/>
    <w:rsid w:val="00CF4C2D"/>
    <w:rsid w:val="00CF5134"/>
    <w:rsid w:val="00CF56A2"/>
    <w:rsid w:val="00D01EB5"/>
    <w:rsid w:val="00D04505"/>
    <w:rsid w:val="00D05948"/>
    <w:rsid w:val="00D10793"/>
    <w:rsid w:val="00D10892"/>
    <w:rsid w:val="00D1179B"/>
    <w:rsid w:val="00D134B5"/>
    <w:rsid w:val="00D137AE"/>
    <w:rsid w:val="00D15217"/>
    <w:rsid w:val="00D1552C"/>
    <w:rsid w:val="00D16B24"/>
    <w:rsid w:val="00D205BB"/>
    <w:rsid w:val="00D240B1"/>
    <w:rsid w:val="00D24B08"/>
    <w:rsid w:val="00D26130"/>
    <w:rsid w:val="00D26156"/>
    <w:rsid w:val="00D27983"/>
    <w:rsid w:val="00D27C0D"/>
    <w:rsid w:val="00D32064"/>
    <w:rsid w:val="00D34083"/>
    <w:rsid w:val="00D34171"/>
    <w:rsid w:val="00D3523D"/>
    <w:rsid w:val="00D373B0"/>
    <w:rsid w:val="00D40E8A"/>
    <w:rsid w:val="00D4168E"/>
    <w:rsid w:val="00D41D40"/>
    <w:rsid w:val="00D42790"/>
    <w:rsid w:val="00D47E64"/>
    <w:rsid w:val="00D51487"/>
    <w:rsid w:val="00D51CF5"/>
    <w:rsid w:val="00D53301"/>
    <w:rsid w:val="00D56A9A"/>
    <w:rsid w:val="00D571E3"/>
    <w:rsid w:val="00D61CAA"/>
    <w:rsid w:val="00D6213D"/>
    <w:rsid w:val="00D630CF"/>
    <w:rsid w:val="00D63279"/>
    <w:rsid w:val="00D7065E"/>
    <w:rsid w:val="00D707BF"/>
    <w:rsid w:val="00D70BA5"/>
    <w:rsid w:val="00D71FAD"/>
    <w:rsid w:val="00D73C96"/>
    <w:rsid w:val="00D7459E"/>
    <w:rsid w:val="00D74984"/>
    <w:rsid w:val="00D74CAE"/>
    <w:rsid w:val="00D750F2"/>
    <w:rsid w:val="00D753CD"/>
    <w:rsid w:val="00D854A3"/>
    <w:rsid w:val="00D90C64"/>
    <w:rsid w:val="00D91558"/>
    <w:rsid w:val="00D92620"/>
    <w:rsid w:val="00D95516"/>
    <w:rsid w:val="00D95D22"/>
    <w:rsid w:val="00D97799"/>
    <w:rsid w:val="00DA034A"/>
    <w:rsid w:val="00DA08EC"/>
    <w:rsid w:val="00DA0A92"/>
    <w:rsid w:val="00DA2985"/>
    <w:rsid w:val="00DA3987"/>
    <w:rsid w:val="00DA5C1D"/>
    <w:rsid w:val="00DA61A0"/>
    <w:rsid w:val="00DA6D81"/>
    <w:rsid w:val="00DA72BC"/>
    <w:rsid w:val="00DA7D0E"/>
    <w:rsid w:val="00DA7D4E"/>
    <w:rsid w:val="00DB1C05"/>
    <w:rsid w:val="00DB2ADB"/>
    <w:rsid w:val="00DB5FFC"/>
    <w:rsid w:val="00DB62E0"/>
    <w:rsid w:val="00DB677A"/>
    <w:rsid w:val="00DB6D2B"/>
    <w:rsid w:val="00DC16B5"/>
    <w:rsid w:val="00DC4D63"/>
    <w:rsid w:val="00DC4ED2"/>
    <w:rsid w:val="00DC5844"/>
    <w:rsid w:val="00DC5D0B"/>
    <w:rsid w:val="00DC75B8"/>
    <w:rsid w:val="00DD2FB8"/>
    <w:rsid w:val="00DD32F2"/>
    <w:rsid w:val="00DD51A9"/>
    <w:rsid w:val="00DD6DA4"/>
    <w:rsid w:val="00DD7207"/>
    <w:rsid w:val="00DE09C0"/>
    <w:rsid w:val="00DE1FF6"/>
    <w:rsid w:val="00DE3F81"/>
    <w:rsid w:val="00DF0DFE"/>
    <w:rsid w:val="00DF1473"/>
    <w:rsid w:val="00DF710E"/>
    <w:rsid w:val="00E00573"/>
    <w:rsid w:val="00E05753"/>
    <w:rsid w:val="00E110DB"/>
    <w:rsid w:val="00E11515"/>
    <w:rsid w:val="00E124F7"/>
    <w:rsid w:val="00E134F3"/>
    <w:rsid w:val="00E13F29"/>
    <w:rsid w:val="00E146C3"/>
    <w:rsid w:val="00E1570B"/>
    <w:rsid w:val="00E158AC"/>
    <w:rsid w:val="00E2060D"/>
    <w:rsid w:val="00E2138B"/>
    <w:rsid w:val="00E2232F"/>
    <w:rsid w:val="00E22DCA"/>
    <w:rsid w:val="00E27131"/>
    <w:rsid w:val="00E27CB7"/>
    <w:rsid w:val="00E30717"/>
    <w:rsid w:val="00E32384"/>
    <w:rsid w:val="00E33307"/>
    <w:rsid w:val="00E34174"/>
    <w:rsid w:val="00E35A0D"/>
    <w:rsid w:val="00E36483"/>
    <w:rsid w:val="00E379D2"/>
    <w:rsid w:val="00E404E9"/>
    <w:rsid w:val="00E41309"/>
    <w:rsid w:val="00E44C67"/>
    <w:rsid w:val="00E45279"/>
    <w:rsid w:val="00E46CC1"/>
    <w:rsid w:val="00E55DF1"/>
    <w:rsid w:val="00E566AB"/>
    <w:rsid w:val="00E568C0"/>
    <w:rsid w:val="00E56C80"/>
    <w:rsid w:val="00E5740A"/>
    <w:rsid w:val="00E57798"/>
    <w:rsid w:val="00E60B96"/>
    <w:rsid w:val="00E6205D"/>
    <w:rsid w:val="00E62271"/>
    <w:rsid w:val="00E6301C"/>
    <w:rsid w:val="00E65716"/>
    <w:rsid w:val="00E7201C"/>
    <w:rsid w:val="00E7433F"/>
    <w:rsid w:val="00E749EF"/>
    <w:rsid w:val="00E76E38"/>
    <w:rsid w:val="00E8045D"/>
    <w:rsid w:val="00E817AA"/>
    <w:rsid w:val="00E81E2D"/>
    <w:rsid w:val="00E82309"/>
    <w:rsid w:val="00E82D30"/>
    <w:rsid w:val="00E83820"/>
    <w:rsid w:val="00E85AB0"/>
    <w:rsid w:val="00E85F71"/>
    <w:rsid w:val="00E868D9"/>
    <w:rsid w:val="00E86FAD"/>
    <w:rsid w:val="00E9384A"/>
    <w:rsid w:val="00E9482D"/>
    <w:rsid w:val="00E953A8"/>
    <w:rsid w:val="00E954D7"/>
    <w:rsid w:val="00E963C5"/>
    <w:rsid w:val="00E9659B"/>
    <w:rsid w:val="00EA1793"/>
    <w:rsid w:val="00EA3069"/>
    <w:rsid w:val="00EA3D12"/>
    <w:rsid w:val="00EA6883"/>
    <w:rsid w:val="00EB0164"/>
    <w:rsid w:val="00EB1411"/>
    <w:rsid w:val="00EB27D4"/>
    <w:rsid w:val="00EB45D7"/>
    <w:rsid w:val="00EB50DE"/>
    <w:rsid w:val="00EB556C"/>
    <w:rsid w:val="00EB55DA"/>
    <w:rsid w:val="00EC025A"/>
    <w:rsid w:val="00EC2037"/>
    <w:rsid w:val="00EC4F33"/>
    <w:rsid w:val="00EC5535"/>
    <w:rsid w:val="00EC6EEE"/>
    <w:rsid w:val="00EC7ABC"/>
    <w:rsid w:val="00ED0E62"/>
    <w:rsid w:val="00ED1087"/>
    <w:rsid w:val="00ED4020"/>
    <w:rsid w:val="00ED70DE"/>
    <w:rsid w:val="00ED729D"/>
    <w:rsid w:val="00ED753D"/>
    <w:rsid w:val="00EE0637"/>
    <w:rsid w:val="00EE2A56"/>
    <w:rsid w:val="00EE347D"/>
    <w:rsid w:val="00EE35FF"/>
    <w:rsid w:val="00EE4B16"/>
    <w:rsid w:val="00EF0A5D"/>
    <w:rsid w:val="00EF2085"/>
    <w:rsid w:val="00EF2469"/>
    <w:rsid w:val="00EF2CF3"/>
    <w:rsid w:val="00EF388E"/>
    <w:rsid w:val="00EF79B5"/>
    <w:rsid w:val="00F000FC"/>
    <w:rsid w:val="00F00F7D"/>
    <w:rsid w:val="00F020EB"/>
    <w:rsid w:val="00F02BA1"/>
    <w:rsid w:val="00F02CE4"/>
    <w:rsid w:val="00F04B8A"/>
    <w:rsid w:val="00F0567C"/>
    <w:rsid w:val="00F10E03"/>
    <w:rsid w:val="00F1247A"/>
    <w:rsid w:val="00F14006"/>
    <w:rsid w:val="00F1418B"/>
    <w:rsid w:val="00F15D04"/>
    <w:rsid w:val="00F1736A"/>
    <w:rsid w:val="00F20628"/>
    <w:rsid w:val="00F21182"/>
    <w:rsid w:val="00F21FE7"/>
    <w:rsid w:val="00F2278F"/>
    <w:rsid w:val="00F23203"/>
    <w:rsid w:val="00F2408A"/>
    <w:rsid w:val="00F24113"/>
    <w:rsid w:val="00F2495B"/>
    <w:rsid w:val="00F24D31"/>
    <w:rsid w:val="00F2595E"/>
    <w:rsid w:val="00F30D40"/>
    <w:rsid w:val="00F32F40"/>
    <w:rsid w:val="00F35BF1"/>
    <w:rsid w:val="00F36F2C"/>
    <w:rsid w:val="00F4018D"/>
    <w:rsid w:val="00F407F1"/>
    <w:rsid w:val="00F409A1"/>
    <w:rsid w:val="00F45ACC"/>
    <w:rsid w:val="00F52E97"/>
    <w:rsid w:val="00F54D32"/>
    <w:rsid w:val="00F56F0A"/>
    <w:rsid w:val="00F57668"/>
    <w:rsid w:val="00F61C9F"/>
    <w:rsid w:val="00F63F6A"/>
    <w:rsid w:val="00F65964"/>
    <w:rsid w:val="00F659B7"/>
    <w:rsid w:val="00F6678E"/>
    <w:rsid w:val="00F66DF7"/>
    <w:rsid w:val="00F70FE1"/>
    <w:rsid w:val="00F7437E"/>
    <w:rsid w:val="00F74F21"/>
    <w:rsid w:val="00F751DD"/>
    <w:rsid w:val="00F76CC1"/>
    <w:rsid w:val="00F8230D"/>
    <w:rsid w:val="00F82325"/>
    <w:rsid w:val="00F82381"/>
    <w:rsid w:val="00F852BF"/>
    <w:rsid w:val="00F86943"/>
    <w:rsid w:val="00F91919"/>
    <w:rsid w:val="00F95837"/>
    <w:rsid w:val="00FA07CC"/>
    <w:rsid w:val="00FA3135"/>
    <w:rsid w:val="00FA53F3"/>
    <w:rsid w:val="00FA7A12"/>
    <w:rsid w:val="00FB1AED"/>
    <w:rsid w:val="00FB2313"/>
    <w:rsid w:val="00FB2468"/>
    <w:rsid w:val="00FC43E1"/>
    <w:rsid w:val="00FC5F1E"/>
    <w:rsid w:val="00FD15A1"/>
    <w:rsid w:val="00FD1946"/>
    <w:rsid w:val="00FD2FDB"/>
    <w:rsid w:val="00FD4EBE"/>
    <w:rsid w:val="00FD5978"/>
    <w:rsid w:val="00FD5E97"/>
    <w:rsid w:val="00FE20D2"/>
    <w:rsid w:val="00FE4333"/>
    <w:rsid w:val="00FE65D7"/>
    <w:rsid w:val="00FE7EDD"/>
    <w:rsid w:val="00FF0F6B"/>
    <w:rsid w:val="00FF1650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F3965"/>
  <w15:docId w15:val="{A82CB89C-3013-4EA0-8B8E-54DB3192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92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44A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44A43"/>
    <w:rPr>
      <w:rFonts w:ascii="Calibri" w:hAnsi="Calibri" w:cs="Times New Roman"/>
      <w:sz w:val="20"/>
      <w:szCs w:val="20"/>
    </w:rPr>
  </w:style>
  <w:style w:type="character" w:styleId="a5">
    <w:name w:val="footnote reference"/>
    <w:aliases w:val="ftref,Times 10 Point,Exposant 3 Point,Footnote symbol,Footnote reference number,EN Footnote Reference,note TESI,16 Point,Superscript 6 Point,BVI fnr"/>
    <w:uiPriority w:val="99"/>
    <w:rsid w:val="00544A43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54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44A43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54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44A43"/>
    <w:rPr>
      <w:rFonts w:ascii="Calibri" w:hAnsi="Calibri" w:cs="Times New Roman"/>
    </w:rPr>
  </w:style>
  <w:style w:type="paragraph" w:styleId="aa">
    <w:name w:val="List Paragraph"/>
    <w:aliases w:val="List Paragraph 1,standaard met opsomming,Scriptoria bullet points,Абзац списка1,strikethrough,References,NUMBERED PARAGRAPH,Bullets,List_Paragraph,Multilevel para_II,Liste 1,List Paragraph nowy,Numbered List Paragraph,Paragraphe de liste2"/>
    <w:basedOn w:val="a"/>
    <w:link w:val="ab"/>
    <w:uiPriority w:val="34"/>
    <w:qFormat/>
    <w:rsid w:val="00544A43"/>
    <w:pPr>
      <w:ind w:left="720"/>
      <w:contextualSpacing/>
    </w:pPr>
  </w:style>
  <w:style w:type="paragraph" w:styleId="ac">
    <w:name w:val="No Spacing"/>
    <w:uiPriority w:val="99"/>
    <w:qFormat/>
    <w:rsid w:val="00544A43"/>
    <w:rPr>
      <w:sz w:val="22"/>
      <w:szCs w:val="22"/>
      <w:lang w:val="ru-RU" w:eastAsia="en-US"/>
    </w:rPr>
  </w:style>
  <w:style w:type="paragraph" w:customStyle="1" w:styleId="cp">
    <w:name w:val="cp"/>
    <w:basedOn w:val="a"/>
    <w:uiPriority w:val="99"/>
    <w:rsid w:val="00544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d">
    <w:name w:val="Emphasis"/>
    <w:uiPriority w:val="99"/>
    <w:qFormat/>
    <w:rsid w:val="00544A43"/>
    <w:rPr>
      <w:rFonts w:cs="Times New Roman"/>
      <w:i/>
      <w:iCs/>
    </w:rPr>
  </w:style>
  <w:style w:type="paragraph" w:styleId="ae">
    <w:name w:val="Normal (Web)"/>
    <w:basedOn w:val="a"/>
    <w:uiPriority w:val="99"/>
    <w:rsid w:val="00544A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table" w:styleId="af">
    <w:name w:val="Table Grid"/>
    <w:basedOn w:val="a1"/>
    <w:uiPriority w:val="99"/>
    <w:locked/>
    <w:rsid w:val="003160A5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9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89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75F8"/>
    <w:rPr>
      <w:rFonts w:ascii="Segoe UI" w:hAnsi="Segoe UI" w:cs="Segoe UI"/>
      <w:sz w:val="18"/>
      <w:szCs w:val="18"/>
      <w:lang w:val="ru-RU" w:eastAsia="en-US"/>
    </w:rPr>
  </w:style>
  <w:style w:type="table" w:customStyle="1" w:styleId="TableGrid">
    <w:name w:val="TableGrid"/>
    <w:rsid w:val="00176D74"/>
    <w:rPr>
      <w:rFonts w:asciiTheme="minorHAnsi" w:eastAsiaTheme="minorEastAsia" w:hAnsiTheme="minorHAnsi" w:cstheme="minorBidi"/>
      <w:sz w:val="22"/>
      <w:szCs w:val="22"/>
      <w:lang w:val="ru-MD" w:eastAsia="ru-M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D16B24"/>
    <w:rPr>
      <w:color w:val="0000FF" w:themeColor="hyperlink"/>
      <w:u w:val="single"/>
    </w:rPr>
  </w:style>
  <w:style w:type="character" w:customStyle="1" w:styleId="MeniuneNerezolvat1">
    <w:name w:val="Mențiune Nerezolvat1"/>
    <w:basedOn w:val="a0"/>
    <w:uiPriority w:val="99"/>
    <w:semiHidden/>
    <w:unhideWhenUsed/>
    <w:rsid w:val="00D16B2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D6DA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ED729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729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D729D"/>
    <w:rPr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729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D729D"/>
    <w:rPr>
      <w:b/>
      <w:bCs/>
      <w:lang w:val="ru-RU" w:eastAsia="en-US"/>
    </w:rPr>
  </w:style>
  <w:style w:type="character" w:customStyle="1" w:styleId="ab">
    <w:name w:val="Абзац списка Знак"/>
    <w:aliases w:val="List Paragraph 1 Знак,standaard met opsomming Знак,Scriptoria bullet points Знак,Абзац списка1 Знак,strikethrough Знак,References Знак,NUMBERED PARAGRAPH Знак,Bullets Знак,List_Paragraph Знак,Multilevel para_II Знак,Liste 1 Знак"/>
    <w:link w:val="aa"/>
    <w:uiPriority w:val="34"/>
    <w:locked/>
    <w:rsid w:val="003B6C03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47B3-FE09-4EC2-B37A-CF068F1D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10747</TotalTime>
  <Pages>1</Pages>
  <Words>8587</Words>
  <Characters>48947</Characters>
  <Application>Microsoft Office Word</Application>
  <DocSecurity>0</DocSecurity>
  <Lines>407</Lines>
  <Paragraphs>114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„A P R O B”</vt:lpstr>
      <vt:lpstr>„A P R O B”</vt:lpstr>
      <vt:lpstr>„A P R O B”</vt:lpstr>
    </vt:vector>
  </TitlesOfParts>
  <Company/>
  <LinksUpToDate>false</LinksUpToDate>
  <CharactersWithSpaces>57420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 P R O B”</dc:title>
  <dc:subject/>
  <dc:creator>Artur Virtosu</dc:creator>
  <cp:keywords/>
  <dc:description/>
  <cp:lastModifiedBy>Iliev Vladimir</cp:lastModifiedBy>
  <cp:revision>951</cp:revision>
  <cp:lastPrinted>2025-09-23T10:41:00Z</cp:lastPrinted>
  <dcterms:created xsi:type="dcterms:W3CDTF">2024-01-19T16:55:00Z</dcterms:created>
  <dcterms:modified xsi:type="dcterms:W3CDTF">2025-09-23T10:47:00Z</dcterms:modified>
</cp:coreProperties>
</file>